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11" w:type="dxa"/>
        <w:jc w:val="center"/>
        <w:tblLook w:val="01E0" w:firstRow="1" w:lastRow="1" w:firstColumn="1" w:lastColumn="1" w:noHBand="0" w:noVBand="0"/>
      </w:tblPr>
      <w:tblGrid>
        <w:gridCol w:w="5212"/>
        <w:gridCol w:w="5299"/>
      </w:tblGrid>
      <w:tr w:rsidR="002E6E99" w:rsidRPr="002E6E99" w14:paraId="418E04C7" w14:textId="77777777" w:rsidTr="00B92073">
        <w:trPr>
          <w:jc w:val="center"/>
        </w:trPr>
        <w:tc>
          <w:tcPr>
            <w:tcW w:w="5212" w:type="dxa"/>
            <w:hideMark/>
          </w:tcPr>
          <w:p w14:paraId="527B61DA" w14:textId="26820697" w:rsidR="00D161A2" w:rsidRPr="00396F34" w:rsidRDefault="00396F34" w:rsidP="00172CDD">
            <w:pPr>
              <w:keepNext/>
              <w:widowControl w:val="0"/>
              <w:ind w:left="-57" w:right="-57"/>
              <w:jc w:val="center"/>
              <w:rPr>
                <w:bCs/>
                <w:spacing w:val="-6"/>
                <w:w w:val="90"/>
                <w:sz w:val="28"/>
                <w:szCs w:val="28"/>
              </w:rPr>
            </w:pPr>
            <w:r>
              <w:rPr>
                <w:spacing w:val="-6"/>
                <w:w w:val="90"/>
                <w:sz w:val="28"/>
                <w:szCs w:val="28"/>
              </w:rPr>
              <w:t>VIETNAM NATIONAL COAL AND MINERAL INDUSTRIES HOLDING CORPORATION LIMITED</w:t>
            </w:r>
          </w:p>
          <w:p w14:paraId="6265B718" w14:textId="14ADB990" w:rsidR="00D161A2" w:rsidRPr="00396F34" w:rsidRDefault="00396F34" w:rsidP="00396F34">
            <w:pPr>
              <w:keepNext/>
              <w:widowControl w:val="0"/>
              <w:ind w:left="-57" w:right="-57"/>
              <w:jc w:val="center"/>
              <w:rPr>
                <w:b/>
                <w:bCs/>
                <w:spacing w:val="-6"/>
                <w:w w:val="90"/>
                <w:lang w:val="en-US"/>
              </w:rPr>
            </w:pPr>
            <w:r>
              <w:rPr>
                <w:b/>
                <w:bCs/>
                <w:spacing w:val="-6"/>
                <w:w w:val="90"/>
                <w:lang w:val="en-US"/>
              </w:rPr>
              <w:t>DEO NAI – COC SAU – TKV COAL JOINT STOCK COMPANY</w:t>
            </w:r>
          </w:p>
          <w:p w14:paraId="732DF7D2" w14:textId="5945428E" w:rsidR="00D161A2" w:rsidRPr="002E6E99" w:rsidRDefault="003D38DE" w:rsidP="00172CDD">
            <w:pPr>
              <w:keepNext/>
              <w:widowControl w:val="0"/>
              <w:spacing w:before="120"/>
              <w:ind w:left="-57" w:right="-57"/>
              <w:jc w:val="center"/>
              <w:rPr>
                <w:sz w:val="27"/>
                <w:szCs w:val="27"/>
              </w:rPr>
            </w:pPr>
            <w:r w:rsidRPr="002E6E99">
              <w:rPr>
                <w:bCs/>
                <w:sz w:val="26"/>
                <w:szCs w:val="18"/>
                <w:lang w:val="fr-CA"/>
              </w:rPr>
              <w:t>N</w:t>
            </w:r>
            <w:r w:rsidR="00E00289">
              <w:rPr>
                <w:bCs/>
                <w:sz w:val="26"/>
                <w:szCs w:val="18"/>
                <w:lang w:val="fr-CA"/>
              </w:rPr>
              <w:t>o</w:t>
            </w:r>
            <w:r w:rsidRPr="002E6E99">
              <w:rPr>
                <w:bCs/>
                <w:sz w:val="26"/>
                <w:szCs w:val="18"/>
                <w:lang w:val="fr-CA"/>
              </w:rPr>
              <w:t xml:space="preserve">: </w:t>
            </w:r>
            <w:r w:rsidR="00E00289">
              <w:rPr>
                <w:bCs/>
                <w:sz w:val="26"/>
                <w:szCs w:val="18"/>
                <w:lang w:val="fr-CA"/>
              </w:rPr>
              <w:t xml:space="preserve">   </w:t>
            </w:r>
            <w:r w:rsidRPr="002E6E99">
              <w:rPr>
                <w:sz w:val="26"/>
                <w:szCs w:val="18"/>
                <w:lang w:val="fr-CA"/>
              </w:rPr>
              <w:t>/BC-T</w:t>
            </w:r>
            <w:r w:rsidR="00D43216">
              <w:rPr>
                <w:sz w:val="26"/>
                <w:szCs w:val="18"/>
                <w:lang w:val="fr-CA"/>
              </w:rPr>
              <w:t>D</w:t>
            </w:r>
            <w:r w:rsidRPr="002E6E99">
              <w:rPr>
                <w:sz w:val="26"/>
                <w:szCs w:val="18"/>
                <w:lang w:val="fr-CA"/>
              </w:rPr>
              <w:t>NCS</w:t>
            </w:r>
            <w:r w:rsidRPr="002E6E99">
              <w:rPr>
                <w:noProof/>
              </w:rPr>
              <w:t xml:space="preserve"> </w:t>
            </w:r>
            <w:r w:rsidR="00D161A2" w:rsidRPr="002E6E99">
              <w:rPr>
                <w:noProof/>
                <w:lang w:val="en-US"/>
              </w:rPr>
              <mc:AlternateContent>
                <mc:Choice Requires="wps">
                  <w:drawing>
                    <wp:anchor distT="0" distB="0" distL="114300" distR="114300" simplePos="0" relativeHeight="251659264" behindDoc="0" locked="0" layoutInCell="1" allowOverlap="1" wp14:anchorId="005A17BF" wp14:editId="1B4D9883">
                      <wp:simplePos x="0" y="0"/>
                      <wp:positionH relativeFrom="column">
                        <wp:posOffset>691515</wp:posOffset>
                      </wp:positionH>
                      <wp:positionV relativeFrom="paragraph">
                        <wp:posOffset>6350</wp:posOffset>
                      </wp:positionV>
                      <wp:extent cx="1722120" cy="0"/>
                      <wp:effectExtent l="13970" t="13970" r="6985" b="5080"/>
                      <wp:wrapNone/>
                      <wp:docPr id="85605711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22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line w14:anchorId="087C55CE"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5pt,.5pt" to="190.0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">
                      <o:lock v:ext="edit" shapetype="f"/>
                    </v:line>
                  </w:pict>
                </mc:Fallback>
              </mc:AlternateContent>
            </w:r>
          </w:p>
        </w:tc>
        <w:tc>
          <w:tcPr>
            <w:tcW w:w="5299" w:type="dxa"/>
          </w:tcPr>
          <w:p w14:paraId="458926E7" w14:textId="7C5806BA" w:rsidR="00D161A2" w:rsidRPr="002E6E99" w:rsidRDefault="00396F34" w:rsidP="00172CDD">
            <w:pPr>
              <w:keepNext/>
              <w:widowControl w:val="0"/>
              <w:ind w:left="-57" w:right="-57"/>
              <w:jc w:val="center"/>
              <w:rPr>
                <w:b/>
                <w:bCs/>
                <w:w w:val="90"/>
                <w:sz w:val="27"/>
                <w:szCs w:val="27"/>
              </w:rPr>
            </w:pPr>
            <w:r>
              <w:rPr>
                <w:b/>
                <w:bCs/>
                <w:w w:val="90"/>
                <w:sz w:val="27"/>
                <w:szCs w:val="27"/>
              </w:rPr>
              <w:t xml:space="preserve">THE </w:t>
            </w:r>
            <w:r w:rsidR="00D161A2" w:rsidRPr="002E6E99">
              <w:rPr>
                <w:b/>
                <w:bCs/>
                <w:w w:val="90"/>
                <w:sz w:val="27"/>
                <w:szCs w:val="27"/>
              </w:rPr>
              <w:t>SOCIALIST REPUBLIC OF VIETNAM</w:t>
            </w:r>
          </w:p>
          <w:p w14:paraId="39A6503F" w14:textId="77777777" w:rsidR="00D161A2" w:rsidRPr="002E6E99" w:rsidRDefault="00D161A2" w:rsidP="00172CDD">
            <w:pPr>
              <w:keepNext/>
              <w:widowControl w:val="0"/>
              <w:ind w:left="-57" w:right="-57"/>
              <w:jc w:val="center"/>
              <w:rPr>
                <w:b/>
                <w:bCs/>
                <w:w w:val="90"/>
                <w:sz w:val="27"/>
                <w:szCs w:val="27"/>
              </w:rPr>
            </w:pPr>
            <w:r w:rsidRPr="002E6E99">
              <w:rPr>
                <w:b/>
                <w:bCs/>
                <w:w w:val="90"/>
                <w:sz w:val="27"/>
                <w:szCs w:val="27"/>
              </w:rPr>
              <w:t>Independence - Freedom - Happiness</w:t>
            </w:r>
          </w:p>
          <w:p w14:paraId="3C61630B" w14:textId="77777777" w:rsidR="00D161A2" w:rsidRPr="002E6E99" w:rsidRDefault="00D161A2" w:rsidP="00172CDD">
            <w:pPr>
              <w:keepNext/>
              <w:widowControl w:val="0"/>
              <w:spacing w:before="120"/>
              <w:ind w:left="-57" w:right="-57"/>
              <w:jc w:val="center"/>
              <w:rPr>
                <w:i/>
                <w:iCs/>
                <w:sz w:val="27"/>
                <w:szCs w:val="27"/>
              </w:rPr>
            </w:pPr>
            <w:r w:rsidRPr="002E6E99">
              <w:rPr>
                <w:noProof/>
                <w:lang w:val="en-US"/>
              </w:rPr>
              <mc:AlternateContent>
                <mc:Choice Requires="wps">
                  <w:drawing>
                    <wp:anchor distT="0" distB="0" distL="114300" distR="114300" simplePos="0" relativeHeight="251660288" behindDoc="0" locked="0" layoutInCell="1" allowOverlap="1" wp14:anchorId="0AE08DD2" wp14:editId="63AD63F0">
                      <wp:simplePos x="0" y="0"/>
                      <wp:positionH relativeFrom="column">
                        <wp:posOffset>663575</wp:posOffset>
                      </wp:positionH>
                      <wp:positionV relativeFrom="paragraph">
                        <wp:posOffset>34925</wp:posOffset>
                      </wp:positionV>
                      <wp:extent cx="1839595" cy="0"/>
                      <wp:effectExtent l="11430" t="7620" r="6350" b="11430"/>
                      <wp:wrapNone/>
                      <wp:docPr id="141492955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395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line w14:anchorId="364DB89A"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5pt,2.75pt" to="197.1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">
                      <o:lock v:ext="edit" shapetype="f"/>
                    </v:line>
                  </w:pict>
                </mc:Fallback>
              </mc:AlternateContent>
            </w:r>
            <w:r w:rsidRPr="002E6E99">
              <w:rPr>
                <w:i/>
                <w:iCs/>
                <w:sz w:val="27"/>
                <w:szCs w:val="27"/>
              </w:rPr>
              <w:t xml:space="preserve">  </w:t>
            </w:r>
          </w:p>
          <w:p w14:paraId="7F2174E2" w14:textId="30ABE43E" w:rsidR="00D161A2" w:rsidRPr="002E6E99" w:rsidRDefault="003D38DE" w:rsidP="008B466E">
            <w:pPr>
              <w:keepNext/>
              <w:widowControl w:val="0"/>
              <w:spacing w:before="120"/>
              <w:ind w:left="-57" w:right="-57"/>
              <w:jc w:val="center"/>
              <w:rPr>
                <w:i/>
                <w:iCs/>
                <w:sz w:val="27"/>
                <w:szCs w:val="27"/>
                <w:lang w:val="vi-VN"/>
              </w:rPr>
            </w:pPr>
            <w:r w:rsidRPr="002E6E99">
              <w:rPr>
                <w:i/>
                <w:iCs/>
                <w:sz w:val="27"/>
                <w:szCs w:val="27"/>
              </w:rPr>
              <w:t>Cam Pha</w:t>
            </w:r>
            <w:r w:rsidR="00902E61">
              <w:rPr>
                <w:i/>
                <w:iCs/>
                <w:sz w:val="27"/>
                <w:szCs w:val="27"/>
              </w:rPr>
              <w:t>,</w:t>
            </w:r>
            <w:r w:rsidR="009367BD" w:rsidRPr="002E6E99">
              <w:rPr>
                <w:i/>
                <w:iCs/>
                <w:sz w:val="27"/>
                <w:szCs w:val="27"/>
                <w:lang w:val="vi-VN"/>
              </w:rPr>
              <w:t xml:space="preserve"> </w:t>
            </w:r>
            <w:r w:rsidR="00D161A2" w:rsidRPr="002E6E99">
              <w:rPr>
                <w:i/>
                <w:iCs/>
                <w:sz w:val="27"/>
                <w:szCs w:val="27"/>
              </w:rPr>
              <w:t>April</w:t>
            </w:r>
            <w:r w:rsidR="00902E61">
              <w:rPr>
                <w:i/>
                <w:iCs/>
                <w:sz w:val="27"/>
                <w:szCs w:val="27"/>
              </w:rPr>
              <w:t xml:space="preserve">     </w:t>
            </w:r>
            <w:r w:rsidR="00D161A2" w:rsidRPr="002E6E99">
              <w:rPr>
                <w:i/>
                <w:iCs/>
                <w:sz w:val="27"/>
                <w:szCs w:val="27"/>
              </w:rPr>
              <w:t xml:space="preserve"> </w:t>
            </w:r>
            <w:r w:rsidR="005D143D" w:rsidRPr="002E6E99">
              <w:rPr>
                <w:i/>
                <w:iCs/>
                <w:sz w:val="27"/>
                <w:szCs w:val="27"/>
                <w:lang w:val="vi-VN"/>
              </w:rPr>
              <w:t>2026</w:t>
            </w:r>
          </w:p>
        </w:tc>
      </w:tr>
    </w:tbl>
    <w:p w14:paraId="42BB9132" w14:textId="38DC2320" w:rsidR="007E6A83" w:rsidRPr="002E6E99" w:rsidRDefault="008B466E">
      <w:pPr>
        <w:rPr>
          <w:lang w:val="vi-VN"/>
        </w:rPr>
      </w:pPr>
      <w:r w:rsidRPr="002E6E99">
        <w:rPr>
          <w:noProof/>
          <w:spacing w:val="-12"/>
          <w:sz w:val="14"/>
          <w:szCs w:val="14"/>
          <w:lang w:val="en-US"/>
        </w:rPr>
        <mc:AlternateContent>
          <mc:Choice Requires="wps">
            <w:drawing>
              <wp:anchor distT="0" distB="0" distL="114300" distR="114300" simplePos="0" relativeHeight="251662336" behindDoc="0" locked="0" layoutInCell="1" allowOverlap="1" wp14:anchorId="703C48E8" wp14:editId="53C5D4A8">
                <wp:simplePos x="0" y="0"/>
                <wp:positionH relativeFrom="column">
                  <wp:posOffset>0</wp:posOffset>
                </wp:positionH>
                <wp:positionV relativeFrom="paragraph">
                  <wp:posOffset>-635</wp:posOffset>
                </wp:positionV>
                <wp:extent cx="1003300" cy="288925"/>
                <wp:effectExtent l="0" t="0" r="25400" b="15875"/>
                <wp:wrapNone/>
                <wp:docPr id="1592394367" name="Rectangle 1592394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288925"/>
                        </a:xfrm>
                        <a:prstGeom prst="rect">
                          <a:avLst/>
                        </a:prstGeom>
                        <a:solidFill>
                          <a:srgbClr val="FFFFFF"/>
                        </a:solidFill>
                        <a:ln w="9525">
                          <a:solidFill>
                            <a:srgbClr val="000000"/>
                          </a:solidFill>
                          <a:miter lim="800000"/>
                          <a:headEnd/>
                          <a:tailEnd/>
                        </a:ln>
                      </wps:spPr>
                      <wps:txbx>
                        <w:txbxContent>
                          <w:p w14:paraId="700C8F6C" w14:textId="6E4ADF2C" w:rsidR="008B466E" w:rsidRPr="008D71EA" w:rsidRDefault="00396F34" w:rsidP="008B466E">
                            <w:pPr>
                              <w:jc w:val="center"/>
                              <w:rPr>
                                <w:b/>
                                <w:sz w:val="26"/>
                                <w:szCs w:val="26"/>
                                <w:lang w:val="en-GB"/>
                              </w:rPr>
                            </w:pPr>
                            <w:bookmarkStart w:id="0" w:name="_GoBack"/>
                            <w:r w:rsidRPr="008D71EA">
                              <w:rPr>
                                <w:b/>
                                <w:sz w:val="26"/>
                                <w:szCs w:val="26"/>
                                <w:lang w:val="en-GB"/>
                              </w:rPr>
                              <w:t>DRAFT</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3C48E8" id="Rectangle 1592394367" o:spid="_x0000_s1026" style="position:absolute;margin-left:0;margin-top:-.05pt;width:79pt;height:2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">
                <v:textbox>
                  <w:txbxContent>
                    <w:p w14:paraId="700C8F6C" w14:textId="6E4ADF2C" w:rsidR="008B466E" w:rsidRPr="008D71EA" w:rsidRDefault="00396F34" w:rsidP="008B466E">
                      <w:pPr>
                        <w:jc w:val="center"/>
                        <w:rPr>
                          <w:b/>
                          <w:sz w:val="26"/>
                          <w:szCs w:val="26"/>
                          <w:lang w:val="en-GB"/>
                        </w:rPr>
                      </w:pPr>
                      <w:bookmarkStart w:id="1" w:name="_GoBack"/>
                      <w:r w:rsidRPr="008D71EA">
                        <w:rPr>
                          <w:b/>
                          <w:sz w:val="26"/>
                          <w:szCs w:val="26"/>
                          <w:lang w:val="en-GB"/>
                        </w:rPr>
                        <w:t>DRAFT</w:t>
                      </w:r>
                      <w:bookmarkEnd w:id="1"/>
                    </w:p>
                  </w:txbxContent>
                </v:textbox>
              </v:rect>
            </w:pict>
          </mc:Fallback>
        </mc:AlternateContent>
      </w:r>
    </w:p>
    <w:p w14:paraId="33CA54DD" w14:textId="5D9EA2C2" w:rsidR="00031918" w:rsidRPr="001E0021" w:rsidRDefault="001E0021" w:rsidP="001E0021">
      <w:pPr>
        <w:ind w:firstLine="720"/>
        <w:jc w:val="center"/>
        <w:rPr>
          <w:sz w:val="28"/>
          <w:szCs w:val="28"/>
          <w:lang w:val="vi-VN"/>
        </w:rPr>
      </w:pPr>
      <w:r w:rsidRPr="001E0021">
        <w:rPr>
          <w:rStyle w:val="Strong"/>
          <w:rFonts w:eastAsiaTheme="majorEastAsia"/>
          <w:sz w:val="28"/>
          <w:szCs w:val="28"/>
        </w:rPr>
        <w:t>REPORT</w:t>
      </w:r>
      <w:r w:rsidRPr="001E0021">
        <w:rPr>
          <w:sz w:val="28"/>
          <w:szCs w:val="28"/>
        </w:rPr>
        <w:br/>
      </w:r>
      <w:r w:rsidR="00A5761B">
        <w:rPr>
          <w:rStyle w:val="Strong"/>
          <w:rFonts w:eastAsiaTheme="majorEastAsia"/>
          <w:sz w:val="28"/>
          <w:szCs w:val="28"/>
        </w:rPr>
        <w:t>Re</w:t>
      </w:r>
      <w:r w:rsidRPr="001E0021">
        <w:rPr>
          <w:rStyle w:val="Strong"/>
          <w:rFonts w:eastAsiaTheme="majorEastAsia"/>
          <w:sz w:val="28"/>
          <w:szCs w:val="28"/>
        </w:rPr>
        <w:t>: Report on the Activities of Independent Directors and Their Evaluation of the Board of Directors’ Performance in 2025</w:t>
      </w:r>
    </w:p>
    <w:p w14:paraId="1A997624" w14:textId="594593CF" w:rsidR="002416D4" w:rsidRPr="001E0021" w:rsidRDefault="002416D4" w:rsidP="002416D4">
      <w:pPr>
        <w:pStyle w:val="NormalWeb"/>
        <w:spacing w:before="40" w:beforeAutospacing="0" w:after="40" w:afterAutospacing="0"/>
        <w:ind w:firstLine="567"/>
        <w:jc w:val="center"/>
        <w:rPr>
          <w:spacing w:val="-14"/>
          <w:sz w:val="27"/>
          <w:szCs w:val="27"/>
          <w:lang w:val="nl-NL"/>
        </w:rPr>
      </w:pPr>
      <w:r w:rsidRPr="002E6E99">
        <w:rPr>
          <w:spacing w:val="-14"/>
          <w:sz w:val="28"/>
          <w:szCs w:val="28"/>
          <w:lang w:val="nl-NL"/>
        </w:rPr>
        <w:t xml:space="preserve">To: </w:t>
      </w:r>
      <w:r w:rsidR="001E0021" w:rsidRPr="001E0021">
        <w:rPr>
          <w:spacing w:val="-12"/>
          <w:sz w:val="27"/>
          <w:szCs w:val="27"/>
          <w:lang w:val="nl-NL"/>
        </w:rPr>
        <w:t>Shareholders of Deo Nai - Coc Sau - TKV Coal Joint Stock Company</w:t>
      </w:r>
    </w:p>
    <w:p w14:paraId="641D57A6" w14:textId="77777777" w:rsidR="00D9407F" w:rsidRPr="002E6E99" w:rsidRDefault="00D9407F" w:rsidP="00D03B69">
      <w:pPr>
        <w:spacing w:before="60"/>
        <w:ind w:firstLine="720"/>
        <w:jc w:val="both"/>
        <w:rPr>
          <w:sz w:val="28"/>
          <w:szCs w:val="28"/>
          <w:lang w:val="vi-VN"/>
        </w:rPr>
      </w:pPr>
    </w:p>
    <w:p w14:paraId="5938E31B" w14:textId="7738EF0C" w:rsidR="00264E29" w:rsidRPr="001E0021" w:rsidRDefault="005514D7" w:rsidP="001E0021">
      <w:pPr>
        <w:ind w:firstLine="720"/>
        <w:jc w:val="both"/>
        <w:rPr>
          <w:sz w:val="27"/>
          <w:szCs w:val="27"/>
          <w:lang w:val="vi-VN"/>
        </w:rPr>
      </w:pPr>
      <w:r>
        <w:rPr>
          <w:sz w:val="27"/>
          <w:szCs w:val="27"/>
          <w:lang w:val="en-US"/>
        </w:rPr>
        <w:t>Pursuant to</w:t>
      </w:r>
      <w:r w:rsidR="00D161A2" w:rsidRPr="001E0021">
        <w:rPr>
          <w:sz w:val="27"/>
          <w:szCs w:val="27"/>
          <w:lang w:val="vi-VN"/>
        </w:rPr>
        <w:t>:</w:t>
      </w:r>
    </w:p>
    <w:p w14:paraId="6E2D998C" w14:textId="1B626124" w:rsidR="00D161A2" w:rsidRPr="001E0021" w:rsidRDefault="007018BA" w:rsidP="001E0021">
      <w:pPr>
        <w:ind w:firstLine="720"/>
        <w:jc w:val="both"/>
        <w:rPr>
          <w:sz w:val="27"/>
          <w:szCs w:val="27"/>
          <w:lang w:val="vi-VN"/>
        </w:rPr>
      </w:pPr>
      <w:r w:rsidRPr="001E0021">
        <w:rPr>
          <w:sz w:val="27"/>
          <w:szCs w:val="27"/>
          <w:lang w:val="vi-VN"/>
        </w:rPr>
        <w:t xml:space="preserve">- </w:t>
      </w:r>
      <w:r w:rsidR="001E0021" w:rsidRPr="001E0021">
        <w:rPr>
          <w:sz w:val="27"/>
          <w:szCs w:val="27"/>
        </w:rPr>
        <w:t>Law on Enterprises No. 59/2020/QH14 dated June 17, 2020;</w:t>
      </w:r>
    </w:p>
    <w:p w14:paraId="116DD665" w14:textId="15786554" w:rsidR="00B92073" w:rsidRPr="001E0021" w:rsidRDefault="007018BA" w:rsidP="001E0021">
      <w:pPr>
        <w:ind w:firstLine="720"/>
        <w:jc w:val="both"/>
        <w:rPr>
          <w:sz w:val="27"/>
          <w:szCs w:val="27"/>
          <w:lang w:val="vi-VN"/>
        </w:rPr>
      </w:pPr>
      <w:r w:rsidRPr="001E0021">
        <w:rPr>
          <w:sz w:val="27"/>
          <w:szCs w:val="27"/>
          <w:lang w:val="vi-VN"/>
        </w:rPr>
        <w:t xml:space="preserve">- </w:t>
      </w:r>
      <w:bookmarkStart w:id="2" w:name="_Hlk164245593"/>
      <w:r w:rsidR="001E0021" w:rsidRPr="001E0021">
        <w:rPr>
          <w:sz w:val="27"/>
          <w:szCs w:val="27"/>
        </w:rPr>
        <w:t>Decree No. 155/2020/ND-CP dated December 31, 2020 of the Government detailing the implementation of a number of articles of the Law on Securities;</w:t>
      </w:r>
    </w:p>
    <w:p w14:paraId="548E0602" w14:textId="4B0953F3" w:rsidR="00D161A2" w:rsidRPr="001E0021" w:rsidRDefault="007018BA" w:rsidP="001E0021">
      <w:pPr>
        <w:ind w:firstLine="720"/>
        <w:jc w:val="both"/>
        <w:rPr>
          <w:sz w:val="27"/>
          <w:szCs w:val="27"/>
          <w:lang w:val="vi-VN"/>
        </w:rPr>
      </w:pPr>
      <w:r w:rsidRPr="001E0021">
        <w:rPr>
          <w:sz w:val="27"/>
          <w:szCs w:val="27"/>
          <w:lang w:val="vi-VN"/>
        </w:rPr>
        <w:t xml:space="preserve">- </w:t>
      </w:r>
      <w:r w:rsidR="001E0021" w:rsidRPr="001E0021">
        <w:rPr>
          <w:sz w:val="27"/>
          <w:szCs w:val="27"/>
        </w:rPr>
        <w:t>The Charter of Deo Nai – Coc Sau – TKV Coal Joint Stock Company, approved by the General Meeting of Shareholders on November 19, 2024.</w:t>
      </w:r>
    </w:p>
    <w:p w14:paraId="43BB328F" w14:textId="378E750C" w:rsidR="00B46143" w:rsidRPr="001E0021" w:rsidRDefault="001E0021" w:rsidP="001E0021">
      <w:pPr>
        <w:ind w:firstLine="720"/>
        <w:jc w:val="both"/>
        <w:rPr>
          <w:spacing w:val="-2"/>
          <w:sz w:val="27"/>
          <w:szCs w:val="27"/>
          <w:lang w:val="vi-VN"/>
        </w:rPr>
      </w:pPr>
      <w:r w:rsidRPr="001E0021">
        <w:rPr>
          <w:sz w:val="27"/>
          <w:szCs w:val="27"/>
        </w:rPr>
        <w:t>In performing the functions and duties of an Independent Director in accordance with the Law on Enterprises No. 59/2020/QH14, Decree No. 155/2020/ND-CP, and the Company’s Charter, the Independent Director of Deo Nai – Coc Sau – TKV Coal Joint Stock Company hereby reports to the General Meeting of Shareholders on the performance of duties and provides an independent assessment of the Board of Directors’ activities in 2025, in accordance with Articles 277 and 280 of Decree No. 155/2020/ND-CP, as follows:</w:t>
      </w:r>
    </w:p>
    <w:p w14:paraId="00FD8709" w14:textId="77777777" w:rsidR="00B83583" w:rsidRPr="002E6E99" w:rsidRDefault="00B83583" w:rsidP="00D03B69">
      <w:pPr>
        <w:spacing w:before="60"/>
        <w:ind w:firstLine="720"/>
        <w:jc w:val="both"/>
        <w:rPr>
          <w:w w:val="95"/>
          <w:sz w:val="14"/>
          <w:szCs w:val="14"/>
          <w:lang w:val="vi-VN"/>
        </w:rPr>
      </w:pPr>
    </w:p>
    <w:p w14:paraId="1CBFEC79" w14:textId="5B7AAE02" w:rsidR="00B83583" w:rsidRPr="002E6E99" w:rsidRDefault="001E0021" w:rsidP="00D03B69">
      <w:pPr>
        <w:spacing w:before="60"/>
        <w:jc w:val="center"/>
        <w:rPr>
          <w:b/>
          <w:bCs/>
          <w:sz w:val="28"/>
          <w:szCs w:val="28"/>
          <w:lang w:val="vi-VN"/>
        </w:rPr>
      </w:pPr>
      <w:r>
        <w:rPr>
          <w:b/>
          <w:bCs/>
          <w:sz w:val="28"/>
          <w:szCs w:val="28"/>
          <w:lang w:val="en-US"/>
        </w:rPr>
        <w:t xml:space="preserve">PART </w:t>
      </w:r>
      <w:r w:rsidR="00B83583" w:rsidRPr="002E6E99">
        <w:rPr>
          <w:b/>
          <w:bCs/>
          <w:sz w:val="28"/>
          <w:szCs w:val="28"/>
          <w:lang w:val="vi-VN"/>
        </w:rPr>
        <w:t>1</w:t>
      </w:r>
    </w:p>
    <w:p w14:paraId="0DED48C9" w14:textId="77777777" w:rsidR="001E0021" w:rsidRPr="001E0021" w:rsidRDefault="001E0021" w:rsidP="00D03B69">
      <w:pPr>
        <w:spacing w:before="60"/>
        <w:jc w:val="center"/>
        <w:rPr>
          <w:b/>
          <w:bCs/>
          <w:sz w:val="27"/>
          <w:szCs w:val="27"/>
        </w:rPr>
      </w:pPr>
      <w:r w:rsidRPr="001E0021">
        <w:rPr>
          <w:b/>
          <w:bCs/>
          <w:sz w:val="27"/>
          <w:szCs w:val="27"/>
        </w:rPr>
        <w:t>REPORT ON THE ACTIVITIES OF INDEPENDENT DIRECTORS IN 2025</w:t>
      </w:r>
    </w:p>
    <w:p w14:paraId="36F9E192" w14:textId="4752DE8F" w:rsidR="00B83583" w:rsidRPr="001E0021" w:rsidRDefault="001E0021" w:rsidP="00D03B69">
      <w:pPr>
        <w:spacing w:before="60"/>
        <w:jc w:val="center"/>
        <w:rPr>
          <w:b/>
          <w:bCs/>
          <w:sz w:val="27"/>
          <w:szCs w:val="27"/>
          <w:lang w:val="vi-VN"/>
        </w:rPr>
      </w:pPr>
      <w:r w:rsidRPr="001E0021">
        <w:rPr>
          <w:b/>
          <w:bCs/>
          <w:sz w:val="27"/>
          <w:szCs w:val="27"/>
        </w:rPr>
        <w:t>AND ACTION PLAN FOR 2026</w:t>
      </w:r>
    </w:p>
    <w:p w14:paraId="04E36994" w14:textId="77777777" w:rsidR="00B83583" w:rsidRPr="002E6E99" w:rsidRDefault="00B83583" w:rsidP="00D03B69">
      <w:pPr>
        <w:spacing w:before="60"/>
        <w:ind w:firstLine="720"/>
        <w:jc w:val="center"/>
        <w:rPr>
          <w:b/>
          <w:bCs/>
          <w:sz w:val="2"/>
          <w:szCs w:val="2"/>
          <w:lang w:val="vi-VN"/>
        </w:rPr>
      </w:pPr>
    </w:p>
    <w:p w14:paraId="339A5EBD" w14:textId="63623E58" w:rsidR="005244E3" w:rsidRPr="0063773D" w:rsidRDefault="00F5317F" w:rsidP="0063773D">
      <w:pPr>
        <w:ind w:firstLine="720"/>
        <w:jc w:val="both"/>
        <w:rPr>
          <w:spacing w:val="-8"/>
          <w:sz w:val="27"/>
          <w:szCs w:val="27"/>
          <w:lang w:val="vi-VN"/>
        </w:rPr>
      </w:pPr>
      <w:r>
        <w:rPr>
          <w:sz w:val="27"/>
          <w:szCs w:val="27"/>
        </w:rPr>
        <w:t>Pursuant to</w:t>
      </w:r>
      <w:r w:rsidR="001E0021" w:rsidRPr="0063773D">
        <w:rPr>
          <w:sz w:val="27"/>
          <w:szCs w:val="27"/>
        </w:rPr>
        <w:t xml:space="preserve"> the Decisions of the Board of Directors on the assignment and adjustment of duties to its members under Decision No. 4462/QD-TDNCS dated November 29, 2024, and Decision No. 5189/QD-TDNCS dated July 7, 2025, the Independent Director hereby reports to the General Meeting of Shareholders on the performance of assigned duties in 2025 as follows:</w:t>
      </w:r>
    </w:p>
    <w:p w14:paraId="5AE1C42C" w14:textId="23B4E604" w:rsidR="00B83583" w:rsidRPr="0063773D" w:rsidRDefault="008F3094" w:rsidP="0063773D">
      <w:pPr>
        <w:tabs>
          <w:tab w:val="left" w:pos="709"/>
          <w:tab w:val="left" w:pos="1134"/>
        </w:tabs>
        <w:ind w:firstLine="709"/>
        <w:jc w:val="both"/>
        <w:rPr>
          <w:b/>
          <w:bCs/>
          <w:sz w:val="27"/>
          <w:szCs w:val="27"/>
          <w:lang w:val="vi-VN"/>
        </w:rPr>
      </w:pPr>
      <w:r w:rsidRPr="0063773D">
        <w:rPr>
          <w:b/>
          <w:bCs/>
          <w:sz w:val="27"/>
          <w:szCs w:val="27"/>
          <w:lang w:val="vi-VN"/>
        </w:rPr>
        <w:t xml:space="preserve">1. </w:t>
      </w:r>
      <w:r w:rsidR="001E0021" w:rsidRPr="0063773D">
        <w:rPr>
          <w:b/>
          <w:bCs/>
          <w:sz w:val="27"/>
          <w:szCs w:val="27"/>
        </w:rPr>
        <w:t>Performance of duties and supervisory activities of the Independent Director</w:t>
      </w:r>
      <w:r w:rsidR="008969B8">
        <w:rPr>
          <w:b/>
          <w:bCs/>
          <w:sz w:val="27"/>
          <w:szCs w:val="27"/>
        </w:rPr>
        <w:t>.</w:t>
      </w:r>
    </w:p>
    <w:p w14:paraId="0CEE300A" w14:textId="3DAEECBA" w:rsidR="004D5C62" w:rsidRPr="0063773D" w:rsidRDefault="00AB5475" w:rsidP="0063773D">
      <w:pPr>
        <w:ind w:firstLine="720"/>
        <w:jc w:val="both"/>
        <w:rPr>
          <w:spacing w:val="-2"/>
          <w:sz w:val="27"/>
          <w:szCs w:val="27"/>
          <w:lang w:val="vi-VN"/>
        </w:rPr>
      </w:pPr>
      <w:r w:rsidRPr="0063773D">
        <w:rPr>
          <w:spacing w:val="-2"/>
          <w:sz w:val="27"/>
          <w:szCs w:val="27"/>
          <w:lang w:val="vi-VN"/>
        </w:rPr>
        <w:t xml:space="preserve">- </w:t>
      </w:r>
      <w:r w:rsidR="001E0021" w:rsidRPr="0063773D">
        <w:rPr>
          <w:sz w:val="27"/>
          <w:szCs w:val="27"/>
        </w:rPr>
        <w:t>Regarding attendance at Board of Directors meetings: In 2025, I attended 28 out of 28 Board of Directors meetings, achieving a 100% attendance rate, and participated in many other meetings related to the Company's management as assigned, such as production and business operations, cost management, restructuring, completion of procedures for obtaining mining licenses for the Coc Sau - Deo Nai mine cluster, resolution of issues related to the Company's real estate assets after the merger, investment activities, and the implementation of other key projects. In addition, I also participated in site visits to mining areas with the Board of Directors and management departments of the Company.</w:t>
      </w:r>
    </w:p>
    <w:p w14:paraId="29AEFA26" w14:textId="2408E09B" w:rsidR="00AB5475" w:rsidRPr="0063773D" w:rsidRDefault="00AB5475" w:rsidP="0063773D">
      <w:pPr>
        <w:ind w:firstLine="720"/>
        <w:jc w:val="both"/>
        <w:rPr>
          <w:sz w:val="27"/>
          <w:szCs w:val="27"/>
          <w:lang w:val="vi-VN"/>
        </w:rPr>
      </w:pPr>
      <w:r w:rsidRPr="0063773D">
        <w:rPr>
          <w:sz w:val="27"/>
          <w:szCs w:val="27"/>
          <w:lang w:val="vi-VN"/>
        </w:rPr>
        <w:lastRenderedPageBreak/>
        <w:t xml:space="preserve">- </w:t>
      </w:r>
      <w:r w:rsidR="001E0021" w:rsidRPr="0063773D">
        <w:rPr>
          <w:sz w:val="27"/>
          <w:szCs w:val="27"/>
        </w:rPr>
        <w:t>Regarding the performance of duties: In addition to complying with statutory regulations applicable to Independent Directors, the Independent Director also performed other tasks as assigned by the Board of Directors, such as: serving as a member of the Company's restructuring steering committee for the period up to 2025 and orientation to 2028; participating in the evaluation and providing opinions on proposals/plans/work programs related to the Company's restructuring prior to submission to competent authorities for approval. In 2025, the Independent Director, together with the working group, reviewed 3 of the Company's regulations for issuance by the Board of Directors as required. Furthermore, the Independent Director supported the Company Secretary in reviewing and issuing documents within the authority of the Board of Directors in compliance with applicable laws.</w:t>
      </w:r>
    </w:p>
    <w:p w14:paraId="127FECFC" w14:textId="690D5E0E" w:rsidR="00D03B69" w:rsidRPr="0063773D" w:rsidRDefault="00995FDA" w:rsidP="0063773D">
      <w:pPr>
        <w:ind w:firstLine="720"/>
        <w:jc w:val="both"/>
        <w:rPr>
          <w:sz w:val="27"/>
          <w:szCs w:val="27"/>
          <w:lang w:val="vi-VN"/>
        </w:rPr>
      </w:pPr>
      <w:r w:rsidRPr="0063773D">
        <w:rPr>
          <w:sz w:val="27"/>
          <w:szCs w:val="27"/>
          <w:lang w:val="vi-VN"/>
        </w:rPr>
        <w:t xml:space="preserve">- </w:t>
      </w:r>
      <w:r w:rsidR="001E0021" w:rsidRPr="0063773D">
        <w:rPr>
          <w:sz w:val="27"/>
          <w:szCs w:val="27"/>
        </w:rPr>
        <w:t>Regarding the results of the supervision work:</w:t>
      </w:r>
    </w:p>
    <w:p w14:paraId="331C996E" w14:textId="0B87F713" w:rsidR="00D03B69" w:rsidRPr="0063773D" w:rsidRDefault="00995FDA" w:rsidP="0063773D">
      <w:pPr>
        <w:ind w:firstLine="720"/>
        <w:jc w:val="both"/>
        <w:rPr>
          <w:sz w:val="27"/>
          <w:szCs w:val="27"/>
          <w:lang w:val="vi-VN"/>
        </w:rPr>
      </w:pPr>
      <w:r w:rsidRPr="0063773D">
        <w:rPr>
          <w:sz w:val="27"/>
          <w:szCs w:val="27"/>
          <w:lang w:val="vi-VN"/>
        </w:rPr>
        <w:t xml:space="preserve">+ </w:t>
      </w:r>
      <w:r w:rsidR="001E0021" w:rsidRPr="0063773D">
        <w:rPr>
          <w:sz w:val="27"/>
          <w:szCs w:val="27"/>
        </w:rPr>
        <w:t>Monitoring the implementation of Board of Directors' resolutions: Over the past year, the Board of Directors and the Company's management have strictly implemented the resolutions of the Board of Directors and internal governance regulations. In particular, the Company has successfully implemented the Board of Directors' resolution on listing shares on the Hanoi Stock Exchange (HNX), effectively carried out the restructuring after the merger, and completed procedures for obtaining the mining license for the Coc Sau - Deo Nai cluster mining project in accordance with the approved schedule. In addition, coordination with internal control and specialized departments has been strengthened to monitor compliance with regulations and the implementation of Board of Directors' resolutions in all aspects of management.</w:t>
      </w:r>
    </w:p>
    <w:p w14:paraId="2386C20D" w14:textId="22F10919" w:rsidR="00D03B69" w:rsidRPr="0063773D" w:rsidRDefault="00995FDA" w:rsidP="0063773D">
      <w:pPr>
        <w:ind w:firstLine="720"/>
        <w:jc w:val="both"/>
        <w:rPr>
          <w:sz w:val="27"/>
          <w:szCs w:val="27"/>
          <w:lang w:val="vi-VN"/>
        </w:rPr>
      </w:pPr>
      <w:r w:rsidRPr="0063773D">
        <w:rPr>
          <w:sz w:val="27"/>
          <w:szCs w:val="27"/>
          <w:lang w:val="vi-VN"/>
        </w:rPr>
        <w:t xml:space="preserve">+ </w:t>
      </w:r>
      <w:r w:rsidR="001E0021" w:rsidRPr="0063773D">
        <w:rPr>
          <w:sz w:val="27"/>
          <w:szCs w:val="27"/>
        </w:rPr>
        <w:t xml:space="preserve">Evaluation of supervision results: </w:t>
      </w:r>
      <w:r w:rsidR="00F5317F">
        <w:rPr>
          <w:sz w:val="27"/>
          <w:szCs w:val="27"/>
        </w:rPr>
        <w:t>Pursuant to</w:t>
      </w:r>
      <w:r w:rsidR="001E0021" w:rsidRPr="0063773D">
        <w:rPr>
          <w:sz w:val="27"/>
          <w:szCs w:val="27"/>
        </w:rPr>
        <w:t xml:space="preserve"> the supervision conducted by the Independent Director, the Internal Audit Report, and the 2025 financial statements related to the supervised entities, the Independent Director found that the Company's operations in 2025 complied with the provisions of the Charter, the regulations of the Board of Directors, the Director's regulations, and relevant laws.</w:t>
      </w:r>
    </w:p>
    <w:p w14:paraId="2B6CE455" w14:textId="79911605" w:rsidR="00C5129B" w:rsidRPr="0063773D" w:rsidRDefault="004825BE" w:rsidP="0063773D">
      <w:pPr>
        <w:ind w:firstLine="720"/>
        <w:jc w:val="both"/>
        <w:rPr>
          <w:sz w:val="27"/>
          <w:szCs w:val="27"/>
          <w:lang w:val="vi-VN"/>
        </w:rPr>
      </w:pPr>
      <w:r w:rsidRPr="0063773D">
        <w:rPr>
          <w:sz w:val="27"/>
          <w:szCs w:val="27"/>
          <w:lang w:val="vi-VN"/>
        </w:rPr>
        <w:t xml:space="preserve">+ </w:t>
      </w:r>
      <w:r w:rsidR="001E0021" w:rsidRPr="0063773D">
        <w:rPr>
          <w:sz w:val="27"/>
          <w:szCs w:val="27"/>
        </w:rPr>
        <w:t xml:space="preserve">Recommendations of the Independent Director: During the course of supervision, the Independent Director made several recommendations regarding the Company's governance as follows: </w:t>
      </w:r>
      <w:r w:rsidR="001E0021" w:rsidRPr="0063773D">
        <w:rPr>
          <w:i/>
          <w:iCs/>
          <w:sz w:val="27"/>
          <w:szCs w:val="27"/>
        </w:rPr>
        <w:t>(i) Improving the internal governance system: The Company should review and update the Charter, the Board of Directors' regulations, and other internal regulations to ensure compliance with State regulations and practical conditions, thereby avoiding overlapping authority and reducing legal risks. (ii) Strengthening the internal control and risk management system: The Company should establish a list of key risks and develop early warning mechanisms for financial, investment, legal, and conflict-of-interest risks.</w:t>
      </w:r>
    </w:p>
    <w:p w14:paraId="029366D4" w14:textId="0C8E6DCE" w:rsidR="00D87130" w:rsidRPr="0063773D" w:rsidRDefault="007F6E82" w:rsidP="0063773D">
      <w:pPr>
        <w:ind w:firstLine="720"/>
        <w:jc w:val="both"/>
        <w:rPr>
          <w:sz w:val="27"/>
          <w:szCs w:val="27"/>
          <w:lang w:val="vi-VN"/>
        </w:rPr>
      </w:pPr>
      <w:r w:rsidRPr="0063773D">
        <w:rPr>
          <w:sz w:val="27"/>
          <w:szCs w:val="27"/>
          <w:lang w:val="vi-VN"/>
        </w:rPr>
        <w:t xml:space="preserve">- </w:t>
      </w:r>
      <w:r w:rsidR="0063773D" w:rsidRPr="0063773D">
        <w:rPr>
          <w:sz w:val="27"/>
          <w:szCs w:val="27"/>
        </w:rPr>
        <w:t>Evaluation of the performance and supervision of the Independent Director: At the Company's year-end performance review in 2025, the Independent Director was evaluated by the Party Committee, the Board of Directors, and the Company's management as having successfully fulfilled assigned duties.</w:t>
      </w:r>
    </w:p>
    <w:p w14:paraId="2673908C" w14:textId="774D9B4C" w:rsidR="00E649DA" w:rsidRPr="0063773D" w:rsidRDefault="008F3094" w:rsidP="0063773D">
      <w:pPr>
        <w:tabs>
          <w:tab w:val="left" w:pos="709"/>
          <w:tab w:val="left" w:pos="1134"/>
        </w:tabs>
        <w:ind w:firstLine="709"/>
        <w:jc w:val="both"/>
        <w:rPr>
          <w:b/>
          <w:bCs/>
          <w:sz w:val="27"/>
          <w:szCs w:val="27"/>
          <w:lang w:val="vi-VN"/>
        </w:rPr>
      </w:pPr>
      <w:r w:rsidRPr="0063773D">
        <w:rPr>
          <w:b/>
          <w:bCs/>
          <w:sz w:val="27"/>
          <w:szCs w:val="27"/>
          <w:lang w:val="vi-VN"/>
        </w:rPr>
        <w:t xml:space="preserve">2. </w:t>
      </w:r>
      <w:r w:rsidR="0063773D" w:rsidRPr="0063773D">
        <w:rPr>
          <w:b/>
          <w:bCs/>
          <w:sz w:val="27"/>
          <w:szCs w:val="27"/>
        </w:rPr>
        <w:t>Action plan of the Independent Director for 2026.</w:t>
      </w:r>
    </w:p>
    <w:p w14:paraId="3155A8ED" w14:textId="39548DD4" w:rsidR="00E47C15" w:rsidRPr="0063773D" w:rsidRDefault="001E5350" w:rsidP="0063773D">
      <w:pPr>
        <w:tabs>
          <w:tab w:val="left" w:pos="709"/>
          <w:tab w:val="left" w:pos="1134"/>
        </w:tabs>
        <w:ind w:firstLine="709"/>
        <w:jc w:val="both"/>
        <w:rPr>
          <w:spacing w:val="-6"/>
          <w:sz w:val="27"/>
          <w:szCs w:val="27"/>
          <w:lang w:val="vi-VN"/>
        </w:rPr>
      </w:pPr>
      <w:r w:rsidRPr="0063773D">
        <w:rPr>
          <w:spacing w:val="-6"/>
          <w:sz w:val="27"/>
          <w:szCs w:val="27"/>
          <w:lang w:val="vi-VN"/>
        </w:rPr>
        <w:t xml:space="preserve">- </w:t>
      </w:r>
      <w:r w:rsidR="0063773D" w:rsidRPr="0063773D">
        <w:rPr>
          <w:sz w:val="27"/>
          <w:szCs w:val="27"/>
        </w:rPr>
        <w:t>To further enhance the role of the Independent Director in monitoring assigned areas of operation, providing independent and objective opinions, and protecting the rights of shareholders, particularly minority shareholders, the Independent Director has developed a supervision plan from the beginning of 2026. This plan was approved by the Board of Directors under Resolution No. 02/NQ-</w:t>
      </w:r>
      <w:r w:rsidR="0063773D" w:rsidRPr="0063773D">
        <w:rPr>
          <w:sz w:val="27"/>
          <w:szCs w:val="27"/>
        </w:rPr>
        <w:lastRenderedPageBreak/>
        <w:t>H</w:t>
      </w:r>
      <w:r w:rsidR="00D43216">
        <w:rPr>
          <w:sz w:val="27"/>
          <w:szCs w:val="27"/>
        </w:rPr>
        <w:t>D</w:t>
      </w:r>
      <w:r w:rsidR="0063773D" w:rsidRPr="0063773D">
        <w:rPr>
          <w:sz w:val="27"/>
          <w:szCs w:val="27"/>
        </w:rPr>
        <w:t>QT dated January 30, 2026, and issued under Document No. 1127/KH-T</w:t>
      </w:r>
      <w:r w:rsidR="00D43216">
        <w:rPr>
          <w:sz w:val="27"/>
          <w:szCs w:val="27"/>
        </w:rPr>
        <w:t>D</w:t>
      </w:r>
      <w:r w:rsidR="0063773D" w:rsidRPr="0063773D">
        <w:rPr>
          <w:sz w:val="27"/>
          <w:szCs w:val="27"/>
        </w:rPr>
        <w:t>NCS dated February 10, 2026, as a basis for implementation.</w:t>
      </w:r>
    </w:p>
    <w:p w14:paraId="6CA3E3F0" w14:textId="680EB028" w:rsidR="00E5408C" w:rsidRPr="0063773D" w:rsidRDefault="001E5350" w:rsidP="0063773D">
      <w:pPr>
        <w:ind w:firstLine="720"/>
        <w:jc w:val="both"/>
        <w:rPr>
          <w:spacing w:val="-6"/>
          <w:sz w:val="27"/>
          <w:szCs w:val="27"/>
          <w:lang w:val="vi-VN"/>
        </w:rPr>
      </w:pPr>
      <w:r w:rsidRPr="0063773D">
        <w:rPr>
          <w:sz w:val="27"/>
          <w:szCs w:val="27"/>
          <w:lang w:val="vi-VN"/>
        </w:rPr>
        <w:t xml:space="preserve">- </w:t>
      </w:r>
      <w:r w:rsidR="0063773D" w:rsidRPr="0063773D">
        <w:rPr>
          <w:sz w:val="27"/>
          <w:szCs w:val="27"/>
        </w:rPr>
        <w:t>Continue to enhance the accountability of the Independent Director, maintain independence in all activities and decisions of the Board of Directors; ensure transparency regarding any conflicts of interest (if any), and in the performance of duties, strictly comply with applicable laws, the Company’s Charter, and apply best corporate governance practices.</w:t>
      </w:r>
    </w:p>
    <w:p w14:paraId="0843D3BD" w14:textId="6B576874" w:rsidR="00B65147" w:rsidRPr="0063773D" w:rsidRDefault="00B65147" w:rsidP="0063773D">
      <w:pPr>
        <w:ind w:firstLine="720"/>
        <w:jc w:val="both"/>
        <w:rPr>
          <w:sz w:val="27"/>
          <w:szCs w:val="27"/>
          <w:lang w:val="vi-VN"/>
        </w:rPr>
      </w:pPr>
      <w:r w:rsidRPr="0063773D">
        <w:rPr>
          <w:sz w:val="27"/>
          <w:szCs w:val="27"/>
          <w:lang w:val="vi-VN"/>
        </w:rPr>
        <w:t xml:space="preserve">- </w:t>
      </w:r>
      <w:r w:rsidR="0063773D" w:rsidRPr="0063773D">
        <w:rPr>
          <w:sz w:val="27"/>
          <w:szCs w:val="27"/>
        </w:rPr>
        <w:t>To effectively fulfill the general duties of a Board member at Board of Directors’ meetings in accordance with applicable laws, the Company’s Charter, internal regulations, and decisions on assignment of duties.</w:t>
      </w:r>
    </w:p>
    <w:p w14:paraId="0CF9087C" w14:textId="078A53B7" w:rsidR="00B65147" w:rsidRPr="0063773D" w:rsidRDefault="00B65147" w:rsidP="0063773D">
      <w:pPr>
        <w:ind w:firstLine="720"/>
        <w:jc w:val="both"/>
        <w:rPr>
          <w:sz w:val="27"/>
          <w:szCs w:val="27"/>
          <w:lang w:val="vi-VN"/>
        </w:rPr>
      </w:pPr>
      <w:r w:rsidRPr="0063773D">
        <w:rPr>
          <w:sz w:val="27"/>
          <w:szCs w:val="27"/>
          <w:lang w:val="vi-VN"/>
        </w:rPr>
        <w:t xml:space="preserve">- </w:t>
      </w:r>
      <w:r w:rsidR="0063773D" w:rsidRPr="0063773D">
        <w:rPr>
          <w:sz w:val="27"/>
          <w:szCs w:val="27"/>
        </w:rPr>
        <w:t>Proactively review and propose to the Board of Directors the application of any new legal regulations (if any) relevant to the Company’s governance and operations.</w:t>
      </w:r>
    </w:p>
    <w:p w14:paraId="380D0015" w14:textId="77777777" w:rsidR="00E47C15" w:rsidRPr="002E6E99" w:rsidRDefault="00E47C15" w:rsidP="00D03B69">
      <w:pPr>
        <w:spacing w:before="60"/>
        <w:ind w:firstLine="720"/>
        <w:jc w:val="both"/>
        <w:rPr>
          <w:sz w:val="6"/>
          <w:szCs w:val="6"/>
          <w:lang w:val="vi-VN"/>
        </w:rPr>
      </w:pPr>
    </w:p>
    <w:p w14:paraId="3BDEF9E7" w14:textId="5669F187" w:rsidR="005244E3" w:rsidRPr="002E6E99" w:rsidRDefault="0063773D" w:rsidP="00D03B69">
      <w:pPr>
        <w:spacing w:before="60"/>
        <w:jc w:val="center"/>
        <w:rPr>
          <w:b/>
          <w:bCs/>
          <w:sz w:val="28"/>
          <w:szCs w:val="28"/>
          <w:lang w:val="vi-VN"/>
        </w:rPr>
      </w:pPr>
      <w:r>
        <w:rPr>
          <w:b/>
          <w:bCs/>
          <w:sz w:val="28"/>
          <w:szCs w:val="28"/>
          <w:lang w:val="en-US"/>
        </w:rPr>
        <w:t xml:space="preserve">PART </w:t>
      </w:r>
      <w:r w:rsidR="005244E3" w:rsidRPr="002E6E99">
        <w:rPr>
          <w:b/>
          <w:bCs/>
          <w:sz w:val="28"/>
          <w:szCs w:val="28"/>
          <w:lang w:val="vi-VN"/>
        </w:rPr>
        <w:t>2</w:t>
      </w:r>
    </w:p>
    <w:p w14:paraId="6CE045F9" w14:textId="750EA4F5" w:rsidR="005244E3" w:rsidRPr="0063773D" w:rsidRDefault="0063773D" w:rsidP="008969B8">
      <w:pPr>
        <w:jc w:val="center"/>
        <w:rPr>
          <w:b/>
          <w:bCs/>
          <w:sz w:val="28"/>
          <w:szCs w:val="28"/>
          <w:lang w:val="vi-VN"/>
        </w:rPr>
      </w:pPr>
      <w:r w:rsidRPr="0063773D">
        <w:rPr>
          <w:b/>
          <w:bCs/>
          <w:sz w:val="28"/>
          <w:szCs w:val="28"/>
        </w:rPr>
        <w:t>RESULTS OF THE INDEPENDENT DIRECTOR’S EVALUATION</w:t>
      </w:r>
      <w:r w:rsidRPr="0063773D">
        <w:rPr>
          <w:b/>
          <w:bCs/>
          <w:sz w:val="28"/>
          <w:szCs w:val="28"/>
        </w:rPr>
        <w:br/>
        <w:t>REGARDING THE ACTIVITIES OF THE COMPANY'S BOARD OF DIRECTORS IN 2025</w:t>
      </w:r>
    </w:p>
    <w:p w14:paraId="6F5B2E26" w14:textId="77777777" w:rsidR="00EF06D9" w:rsidRPr="002E6E99" w:rsidRDefault="00EF06D9" w:rsidP="008969B8">
      <w:pPr>
        <w:jc w:val="both"/>
        <w:rPr>
          <w:sz w:val="4"/>
          <w:szCs w:val="4"/>
          <w:lang w:val="vi-VN"/>
        </w:rPr>
      </w:pPr>
    </w:p>
    <w:p w14:paraId="6C371B98" w14:textId="7CE6A3DB" w:rsidR="0094391E" w:rsidRPr="008969B8" w:rsidRDefault="00F5317F" w:rsidP="008969B8">
      <w:pPr>
        <w:ind w:firstLine="720"/>
        <w:jc w:val="both"/>
        <w:rPr>
          <w:sz w:val="27"/>
          <w:szCs w:val="27"/>
          <w:lang w:val="vi-VN"/>
        </w:rPr>
      </w:pPr>
      <w:r>
        <w:rPr>
          <w:sz w:val="27"/>
          <w:szCs w:val="27"/>
        </w:rPr>
        <w:t>Pursuant to</w:t>
      </w:r>
      <w:r w:rsidR="0063773D" w:rsidRPr="008969B8">
        <w:rPr>
          <w:sz w:val="27"/>
          <w:szCs w:val="27"/>
        </w:rPr>
        <w:t xml:space="preserve"> the provisions of applicable laws, the Company’s Charter, and internal management regulations, the Independent Director provides the following assessment of the Board of Directors’ performance in 2025:</w:t>
      </w:r>
    </w:p>
    <w:p w14:paraId="780F0ADC" w14:textId="276B1017" w:rsidR="001A4C8A" w:rsidRPr="008969B8" w:rsidRDefault="008F3094" w:rsidP="008969B8">
      <w:pPr>
        <w:tabs>
          <w:tab w:val="left" w:pos="709"/>
          <w:tab w:val="left" w:pos="1134"/>
        </w:tabs>
        <w:ind w:firstLine="709"/>
        <w:jc w:val="both"/>
        <w:rPr>
          <w:b/>
          <w:bCs/>
          <w:sz w:val="27"/>
          <w:szCs w:val="27"/>
          <w:lang w:val="vi-VN"/>
        </w:rPr>
      </w:pPr>
      <w:r w:rsidRPr="008969B8">
        <w:rPr>
          <w:b/>
          <w:bCs/>
          <w:sz w:val="27"/>
          <w:szCs w:val="27"/>
          <w:lang w:val="vi-VN"/>
        </w:rPr>
        <w:t xml:space="preserve">1. </w:t>
      </w:r>
      <w:r w:rsidR="0063773D" w:rsidRPr="008969B8">
        <w:rPr>
          <w:b/>
          <w:bCs/>
          <w:sz w:val="27"/>
          <w:szCs w:val="27"/>
        </w:rPr>
        <w:t>Activities of the Board of Directors in organizing the 2025 Annual General Meeting of Shareholders and preparing for the appointment of additional members to the Board of Directors.</w:t>
      </w:r>
    </w:p>
    <w:p w14:paraId="406FD0E9" w14:textId="32A923FA" w:rsidR="00456CA1" w:rsidRPr="008969B8" w:rsidRDefault="00FE6A8F" w:rsidP="008969B8">
      <w:pPr>
        <w:ind w:firstLine="720"/>
        <w:jc w:val="both"/>
        <w:rPr>
          <w:spacing w:val="-4"/>
          <w:sz w:val="27"/>
          <w:szCs w:val="27"/>
          <w:lang w:val="vi-VN"/>
        </w:rPr>
      </w:pPr>
      <w:r w:rsidRPr="008969B8">
        <w:rPr>
          <w:spacing w:val="-4"/>
          <w:sz w:val="27"/>
          <w:szCs w:val="27"/>
          <w:lang w:val="vi-VN"/>
        </w:rPr>
        <w:t xml:space="preserve">- </w:t>
      </w:r>
      <w:r w:rsidR="0063773D" w:rsidRPr="008969B8">
        <w:rPr>
          <w:sz w:val="27"/>
          <w:szCs w:val="27"/>
        </w:rPr>
        <w:t>Regarding the organization of the 2025 Annual General Meeting of Shareholders: The Board of Directors developed a detailed plan and directed the timely and complete disclosure of information in accordance with Circular No. 96/2020/TT-BTC dated November 16, 2020, of the Ministry of Finance. At the 2025 Annual General Meeting of Shareholders, many important matters were approved as required. All reports and documents presented by the Board of Directors were approved by shareholders, with 100% approval of the voting shares present. This demonstrates that the Board of Directors fulfilled its responsibilities in organizing the 2025 Annual General Meeting of Shareholders.</w:t>
      </w:r>
    </w:p>
    <w:p w14:paraId="54312F36" w14:textId="3975BF36" w:rsidR="00090AD5" w:rsidRPr="008969B8" w:rsidRDefault="00090AD5" w:rsidP="008969B8">
      <w:pPr>
        <w:ind w:firstLine="720"/>
        <w:jc w:val="both"/>
        <w:rPr>
          <w:sz w:val="27"/>
          <w:szCs w:val="27"/>
          <w:lang w:val="vi-VN"/>
        </w:rPr>
      </w:pPr>
      <w:r w:rsidRPr="008969B8">
        <w:rPr>
          <w:sz w:val="27"/>
          <w:szCs w:val="27"/>
          <w:lang w:val="vi-VN"/>
        </w:rPr>
        <w:t xml:space="preserve">- </w:t>
      </w:r>
      <w:r w:rsidR="0063773D" w:rsidRPr="008969B8">
        <w:rPr>
          <w:sz w:val="27"/>
          <w:szCs w:val="27"/>
        </w:rPr>
        <w:t>Regarding the preparation of additional members for the Board of Directors: In 2025, one member of the Board of Directors violated legal regulations and was prosecuted by competent authorities for investigation and handling in accordance with the law. Accordingly, the Board of Directors issued Resolution No. 17.1/NQ-H</w:t>
      </w:r>
      <w:r w:rsidR="00D43216">
        <w:rPr>
          <w:sz w:val="27"/>
          <w:szCs w:val="27"/>
        </w:rPr>
        <w:t>D</w:t>
      </w:r>
      <w:r w:rsidR="0063773D" w:rsidRPr="008969B8">
        <w:rPr>
          <w:sz w:val="27"/>
          <w:szCs w:val="27"/>
        </w:rPr>
        <w:t>QT dated July 31, 2025, on accepting the resignation of such member and suspending their membership.</w:t>
      </w:r>
    </w:p>
    <w:p w14:paraId="455D586D" w14:textId="1669870C" w:rsidR="00641E20" w:rsidRPr="008969B8" w:rsidRDefault="0063773D" w:rsidP="008969B8">
      <w:pPr>
        <w:pStyle w:val="NormalWeb"/>
        <w:spacing w:before="0" w:beforeAutospacing="0" w:after="0" w:afterAutospacing="0"/>
        <w:jc w:val="both"/>
        <w:rPr>
          <w:sz w:val="27"/>
          <w:szCs w:val="27"/>
        </w:rPr>
      </w:pPr>
      <w:r w:rsidRPr="008969B8">
        <w:rPr>
          <w:sz w:val="27"/>
          <w:szCs w:val="27"/>
        </w:rPr>
        <w:tab/>
        <w:t xml:space="preserve">Therefore, at present, the Company’s Board of Directors consists of 4 members, including 2 executive members, 1 non-executive member, and 1 Independent Director. </w:t>
      </w:r>
      <w:r w:rsidR="00F5317F">
        <w:rPr>
          <w:sz w:val="27"/>
          <w:szCs w:val="27"/>
        </w:rPr>
        <w:t>Pursuant to</w:t>
      </w:r>
      <w:r w:rsidRPr="008969B8">
        <w:rPr>
          <w:sz w:val="27"/>
          <w:szCs w:val="27"/>
        </w:rPr>
        <w:t xml:space="preserve"> this structure, the Board of Directors issued Document No. 374/PA-T</w:t>
      </w:r>
      <w:r w:rsidR="00D43216">
        <w:rPr>
          <w:sz w:val="27"/>
          <w:szCs w:val="27"/>
        </w:rPr>
        <w:t>D</w:t>
      </w:r>
      <w:r w:rsidRPr="008969B8">
        <w:rPr>
          <w:sz w:val="27"/>
          <w:szCs w:val="27"/>
        </w:rPr>
        <w:t xml:space="preserve">NCS dated January 15, 2026, on the plan to restructure the Board of Directors, which was disclosed to shareholders via the Company’s website, indicating the need to appoint 1 additional member. Shareholders and eligible candidates are invited to nominate or stand for election, after which the Board of Directors will consolidate nominations and submit them to the 2026 Annual General </w:t>
      </w:r>
      <w:r w:rsidRPr="008969B8">
        <w:rPr>
          <w:sz w:val="27"/>
          <w:szCs w:val="27"/>
        </w:rPr>
        <w:lastRenderedPageBreak/>
        <w:t>Meeting of Shareholders for consideration and election in accordance with regulations. This is in compliance with applicable laws and the Company’s Charter.</w:t>
      </w:r>
    </w:p>
    <w:p w14:paraId="29027482" w14:textId="4448508E" w:rsidR="001A4C8A" w:rsidRPr="008969B8" w:rsidRDefault="008F3094" w:rsidP="008969B8">
      <w:pPr>
        <w:tabs>
          <w:tab w:val="left" w:pos="709"/>
          <w:tab w:val="left" w:pos="1134"/>
        </w:tabs>
        <w:ind w:firstLine="709"/>
        <w:jc w:val="both"/>
        <w:rPr>
          <w:b/>
          <w:bCs/>
          <w:sz w:val="27"/>
          <w:szCs w:val="27"/>
          <w:lang w:val="vi-VN"/>
        </w:rPr>
      </w:pPr>
      <w:r w:rsidRPr="008969B8">
        <w:rPr>
          <w:b/>
          <w:bCs/>
          <w:sz w:val="27"/>
          <w:szCs w:val="27"/>
          <w:lang w:val="vi-VN"/>
        </w:rPr>
        <w:t xml:space="preserve">2. </w:t>
      </w:r>
      <w:r w:rsidR="008969B8" w:rsidRPr="008969B8">
        <w:rPr>
          <w:b/>
          <w:bCs/>
          <w:sz w:val="27"/>
          <w:szCs w:val="27"/>
        </w:rPr>
        <w:t>The process of assigning duties to members of the Board of Directors.</w:t>
      </w:r>
    </w:p>
    <w:p w14:paraId="45F549CA" w14:textId="4E5751D1" w:rsidR="00686781" w:rsidRPr="008969B8" w:rsidRDefault="00F5317F" w:rsidP="008969B8">
      <w:pPr>
        <w:ind w:firstLine="720"/>
        <w:jc w:val="both"/>
        <w:rPr>
          <w:sz w:val="27"/>
          <w:szCs w:val="27"/>
          <w:lang w:val="vi-VN"/>
        </w:rPr>
      </w:pPr>
      <w:r>
        <w:rPr>
          <w:sz w:val="27"/>
          <w:szCs w:val="27"/>
        </w:rPr>
        <w:t>Pursuant to</w:t>
      </w:r>
      <w:r w:rsidR="008969B8" w:rsidRPr="008969B8">
        <w:rPr>
          <w:sz w:val="27"/>
          <w:szCs w:val="27"/>
        </w:rPr>
        <w:t xml:space="preserve"> the powers and obligations of the Board of Directors as stipulated in Article 27 of the Company’s Charter, and to provide a basis for evaluating the performance of each member, the Board of Directors issued Decision No. 4462/QD-TDNCS dated November 29, 2024, on the assignment of duties to members of the Board of Directors, and Decision No. 5189/QD-TDNCS dated July 7, 2025, on the adjustment of such assignments. The assignment of duties to members of the Board of Directors is carried out to monitor and supervise each area of the Company’s operations. Such assignments are consistent with the professional expertise, technical qualifications, and capabilities of each member in their respective areas.</w:t>
      </w:r>
    </w:p>
    <w:p w14:paraId="06E961FC" w14:textId="70530CC5" w:rsidR="001A4C8A" w:rsidRPr="008969B8" w:rsidRDefault="008F3094" w:rsidP="008969B8">
      <w:pPr>
        <w:tabs>
          <w:tab w:val="left" w:pos="709"/>
          <w:tab w:val="left" w:pos="1134"/>
        </w:tabs>
        <w:ind w:firstLine="709"/>
        <w:jc w:val="both"/>
        <w:rPr>
          <w:b/>
          <w:bCs/>
          <w:sz w:val="27"/>
          <w:szCs w:val="27"/>
          <w:lang w:val="vi-VN"/>
        </w:rPr>
      </w:pPr>
      <w:r w:rsidRPr="008969B8">
        <w:rPr>
          <w:b/>
          <w:bCs/>
          <w:sz w:val="27"/>
          <w:szCs w:val="27"/>
          <w:lang w:val="vi-VN"/>
        </w:rPr>
        <w:t xml:space="preserve">3. </w:t>
      </w:r>
      <w:r w:rsidR="008969B8" w:rsidRPr="008969B8">
        <w:rPr>
          <w:b/>
          <w:bCs/>
          <w:sz w:val="27"/>
          <w:szCs w:val="27"/>
        </w:rPr>
        <w:t>Activities related to organizing Board of Directors meetings and issuing documents.</w:t>
      </w:r>
    </w:p>
    <w:p w14:paraId="54FBE428" w14:textId="0760523C" w:rsidR="00734242" w:rsidRPr="008969B8" w:rsidRDefault="008969B8" w:rsidP="008969B8">
      <w:pPr>
        <w:ind w:firstLine="720"/>
        <w:jc w:val="both"/>
        <w:rPr>
          <w:sz w:val="27"/>
          <w:szCs w:val="27"/>
          <w:lang w:val="vi-VN"/>
        </w:rPr>
      </w:pPr>
      <w:r w:rsidRPr="008969B8">
        <w:rPr>
          <w:sz w:val="27"/>
          <w:szCs w:val="27"/>
        </w:rPr>
        <w:t>In 2025, the Company’s Board of Directors held 28 meetings, combining in-person and online formats, along with written consultations. The Board issued 28 meeting minutes and 38 resolutions to approve, implement, and direct important matters in accordance with documents issued by TKV (</w:t>
      </w:r>
      <w:r w:rsidR="00B06A48">
        <w:rPr>
          <w:sz w:val="27"/>
          <w:szCs w:val="27"/>
        </w:rPr>
        <w:t>Vietnam National Coal and Mineral Industries Holding Corporation Limited</w:t>
      </w:r>
      <w:r w:rsidRPr="008969B8">
        <w:rPr>
          <w:sz w:val="27"/>
          <w:szCs w:val="27"/>
        </w:rPr>
        <w:t>). The procedures for sending documents, discussions, voting at meetings, and issuing resolutions complied with Article 30 of the Company’s Charter. Board members participating in the meetings openly expressed their opinions in a democratic, transparent, and equal manner, analyzing issues and reaching consensus prior to voting. Any matters lacking legal basis, inconsistent with actual conditions, or insufficiently supported were not approved by the Board of Directors. In compliance with applicable regulations and to enhance operational flexibility, the Board of Directors has approved certain delegations of authority in accordance with the law</w:t>
      </w:r>
      <w:r w:rsidR="00866A44" w:rsidRPr="008969B8">
        <w:rPr>
          <w:sz w:val="27"/>
          <w:szCs w:val="27"/>
          <w:lang w:val="vi-VN"/>
        </w:rPr>
        <w:t>.</w:t>
      </w:r>
    </w:p>
    <w:p w14:paraId="5E02F642" w14:textId="7F5CF24D" w:rsidR="00A210EC" w:rsidRPr="008969B8" w:rsidRDefault="008969B8" w:rsidP="008969B8">
      <w:pPr>
        <w:ind w:firstLine="720"/>
        <w:jc w:val="both"/>
        <w:rPr>
          <w:sz w:val="27"/>
          <w:szCs w:val="27"/>
          <w:lang w:val="vi-VN"/>
        </w:rPr>
      </w:pPr>
      <w:r w:rsidRPr="008969B8">
        <w:rPr>
          <w:sz w:val="27"/>
          <w:szCs w:val="27"/>
        </w:rPr>
        <w:t>In addition, Board of Directors meetings, whether held in person or online, always invited members of the Supervisory Board and representatives from relevant departments to participate when necessary. Resolutions adopted consistently received a high level of approval (100%) from attending Board members</w:t>
      </w:r>
      <w:r w:rsidR="00734242" w:rsidRPr="008969B8">
        <w:rPr>
          <w:sz w:val="27"/>
          <w:szCs w:val="27"/>
          <w:lang w:val="vi-VN"/>
        </w:rPr>
        <w:t>.</w:t>
      </w:r>
    </w:p>
    <w:p w14:paraId="49F457E3" w14:textId="28E5641B" w:rsidR="007844B6" w:rsidRPr="008969B8" w:rsidRDefault="008969B8" w:rsidP="008969B8">
      <w:pPr>
        <w:ind w:firstLine="720"/>
        <w:jc w:val="both"/>
        <w:rPr>
          <w:sz w:val="27"/>
          <w:szCs w:val="27"/>
          <w:lang w:val="vi-VN"/>
        </w:rPr>
      </w:pPr>
      <w:r w:rsidRPr="008969B8">
        <w:rPr>
          <w:sz w:val="27"/>
          <w:szCs w:val="27"/>
        </w:rPr>
        <w:t>Independent Director assesses that the organization of Board meetings and the issuance of resolutions and decisions by the Board of Directors were conducted within the prescribed authority.</w:t>
      </w:r>
    </w:p>
    <w:p w14:paraId="4BC91C21" w14:textId="4EB540D7" w:rsidR="001A4C8A" w:rsidRPr="008969B8" w:rsidRDefault="008F3094" w:rsidP="008969B8">
      <w:pPr>
        <w:tabs>
          <w:tab w:val="left" w:pos="709"/>
          <w:tab w:val="left" w:pos="1134"/>
        </w:tabs>
        <w:ind w:firstLine="709"/>
        <w:jc w:val="both"/>
        <w:rPr>
          <w:b/>
          <w:bCs/>
          <w:sz w:val="27"/>
          <w:szCs w:val="27"/>
          <w:lang w:val="vi-VN"/>
        </w:rPr>
      </w:pPr>
      <w:r w:rsidRPr="008969B8">
        <w:rPr>
          <w:b/>
          <w:bCs/>
          <w:sz w:val="27"/>
          <w:szCs w:val="27"/>
          <w:lang w:val="vi-VN"/>
        </w:rPr>
        <w:t xml:space="preserve">4. </w:t>
      </w:r>
      <w:r w:rsidR="008969B8" w:rsidRPr="008969B8">
        <w:rPr>
          <w:b/>
          <w:bCs/>
          <w:sz w:val="27"/>
          <w:szCs w:val="27"/>
        </w:rPr>
        <w:t>The Board of Directors' oversight role in the management of the Company.</w:t>
      </w:r>
    </w:p>
    <w:p w14:paraId="641BA962" w14:textId="5075098D" w:rsidR="003A3C21" w:rsidRPr="008969B8" w:rsidRDefault="008969B8" w:rsidP="008969B8">
      <w:pPr>
        <w:ind w:firstLine="720"/>
        <w:jc w:val="both"/>
        <w:rPr>
          <w:sz w:val="27"/>
          <w:szCs w:val="27"/>
          <w:lang w:val="vi-VN"/>
        </w:rPr>
      </w:pPr>
      <w:r w:rsidRPr="008969B8">
        <w:rPr>
          <w:sz w:val="27"/>
          <w:szCs w:val="27"/>
        </w:rPr>
        <w:t>To ensure that oversight activities do not hinder business operations, the Board of Directors issued Document No. 5436/KH-T</w:t>
      </w:r>
      <w:r w:rsidR="00D43216">
        <w:rPr>
          <w:sz w:val="27"/>
          <w:szCs w:val="27"/>
        </w:rPr>
        <w:t>D</w:t>
      </w:r>
      <w:r w:rsidRPr="008969B8">
        <w:rPr>
          <w:sz w:val="27"/>
          <w:szCs w:val="27"/>
        </w:rPr>
        <w:t>NCS dated December 27, 2024, outlining the Board’s activity plan for 2025</w:t>
      </w:r>
      <w:r w:rsidR="00C42F82" w:rsidRPr="008969B8">
        <w:rPr>
          <w:sz w:val="27"/>
          <w:szCs w:val="27"/>
          <w:lang w:val="vi-VN"/>
        </w:rPr>
        <w:t>.</w:t>
      </w:r>
    </w:p>
    <w:p w14:paraId="31BC7F22" w14:textId="6081DCF4" w:rsidR="003A3C21" w:rsidRPr="008969B8" w:rsidRDefault="008969B8" w:rsidP="008969B8">
      <w:pPr>
        <w:ind w:firstLine="720"/>
        <w:jc w:val="both"/>
        <w:rPr>
          <w:spacing w:val="-6"/>
          <w:sz w:val="27"/>
          <w:szCs w:val="27"/>
          <w:lang w:val="en-US"/>
        </w:rPr>
      </w:pPr>
      <w:r w:rsidRPr="008969B8">
        <w:rPr>
          <w:sz w:val="27"/>
          <w:szCs w:val="27"/>
        </w:rPr>
        <w:t>In 2025, the Board of Directors carried out several monitoring activities in accordance with the plan to review and evaluate the implementation of the General Meeting of Shareholders’ Resolutions and the Board of Directors’ Resolutions. These included: implementation of the Company’s restructuring plan; handling of surplus assets and architectural structures after the merger; and progress in licensing the Coc Sau – Deo Nai cluster mining project and partial mine closure under Mining Licenses No. 2817 and 2820</w:t>
      </w:r>
      <w:r w:rsidR="00382092" w:rsidRPr="008969B8">
        <w:rPr>
          <w:spacing w:val="-6"/>
          <w:sz w:val="27"/>
          <w:szCs w:val="27"/>
          <w:lang w:val="vi-VN"/>
        </w:rPr>
        <w:t>.</w:t>
      </w:r>
      <w:r w:rsidRPr="008969B8">
        <w:rPr>
          <w:spacing w:val="-6"/>
          <w:sz w:val="27"/>
          <w:szCs w:val="27"/>
          <w:lang w:val="en-US"/>
        </w:rPr>
        <w:t xml:space="preserve"> </w:t>
      </w:r>
      <w:r w:rsidRPr="008969B8">
        <w:rPr>
          <w:sz w:val="27"/>
          <w:szCs w:val="27"/>
        </w:rPr>
        <w:t xml:space="preserve">In addition, the Board of Directors conducted site visits to production areas and reviewed reports to promptly identify difficulties arising in </w:t>
      </w:r>
      <w:r w:rsidRPr="008969B8">
        <w:rPr>
          <w:sz w:val="27"/>
          <w:szCs w:val="27"/>
        </w:rPr>
        <w:lastRenderedPageBreak/>
        <w:t>production and business operations, thereby discussing and agreeing on appropriate solutions with the Director to maximize the Company’s overall benefits.</w:t>
      </w:r>
    </w:p>
    <w:p w14:paraId="32D3EEF8" w14:textId="57D8F24A" w:rsidR="001A4C8A" w:rsidRPr="008969B8" w:rsidRDefault="008F3094" w:rsidP="008969B8">
      <w:pPr>
        <w:tabs>
          <w:tab w:val="left" w:pos="709"/>
          <w:tab w:val="left" w:pos="1134"/>
        </w:tabs>
        <w:ind w:firstLine="709"/>
        <w:jc w:val="both"/>
        <w:rPr>
          <w:b/>
          <w:bCs/>
          <w:sz w:val="27"/>
          <w:szCs w:val="27"/>
          <w:lang w:val="vi-VN"/>
        </w:rPr>
      </w:pPr>
      <w:r w:rsidRPr="008969B8">
        <w:rPr>
          <w:b/>
          <w:bCs/>
          <w:sz w:val="27"/>
          <w:szCs w:val="27"/>
          <w:lang w:val="vi-VN"/>
        </w:rPr>
        <w:t xml:space="preserve">5. </w:t>
      </w:r>
      <w:r w:rsidR="008969B8" w:rsidRPr="008969B8">
        <w:rPr>
          <w:b/>
          <w:bCs/>
          <w:sz w:val="27"/>
          <w:szCs w:val="27"/>
        </w:rPr>
        <w:t>The Board of Directors' activities in its working relationship with the Party organization.</w:t>
      </w:r>
    </w:p>
    <w:p w14:paraId="68485D22" w14:textId="4D53481D" w:rsidR="00F947DB" w:rsidRPr="008969B8" w:rsidRDefault="00F5317F" w:rsidP="008969B8">
      <w:pPr>
        <w:ind w:firstLine="720"/>
        <w:jc w:val="both"/>
        <w:rPr>
          <w:sz w:val="27"/>
          <w:szCs w:val="27"/>
          <w:lang w:val="vi-VN"/>
        </w:rPr>
      </w:pPr>
      <w:r>
        <w:rPr>
          <w:sz w:val="27"/>
          <w:szCs w:val="27"/>
        </w:rPr>
        <w:t>Pursuant to</w:t>
      </w:r>
      <w:r w:rsidR="008969B8" w:rsidRPr="008969B8">
        <w:rPr>
          <w:sz w:val="27"/>
          <w:szCs w:val="27"/>
        </w:rPr>
        <w:t xml:space="preserve"> the functions, duties, and powers of the Board of Directors and the leadership role of the Party in joint-stock companies where the State holds a controlling stake, on October 31, 2024, the Party Committee and the Board of Directors issued Regulation No. 13-QCMQHCT/</w:t>
      </w:r>
      <w:r w:rsidR="00D43216">
        <w:rPr>
          <w:sz w:val="27"/>
          <w:szCs w:val="27"/>
        </w:rPr>
        <w:t>D</w:t>
      </w:r>
      <w:r w:rsidR="008969B8" w:rsidRPr="008969B8">
        <w:rPr>
          <w:sz w:val="27"/>
          <w:szCs w:val="27"/>
        </w:rPr>
        <w:t>U-H</w:t>
      </w:r>
      <w:r w:rsidR="00D43216">
        <w:rPr>
          <w:sz w:val="27"/>
          <w:szCs w:val="27"/>
        </w:rPr>
        <w:t>D</w:t>
      </w:r>
      <w:r w:rsidR="008969B8" w:rsidRPr="008969B8">
        <w:rPr>
          <w:sz w:val="27"/>
          <w:szCs w:val="27"/>
        </w:rPr>
        <w:t>QT stipulating the working relationship between the Party Committee, the Board of Directors, and the Director of Deo Nai - Coc Sau - TKV Coal Joint Stock Company. In implementing this Regulation, the Board of Directors has reported to the Party Committee on matters as stipulated therein.</w:t>
      </w:r>
    </w:p>
    <w:p w14:paraId="5151171B" w14:textId="6A738A55" w:rsidR="001A4C8A" w:rsidRPr="008969B8" w:rsidRDefault="008F3094" w:rsidP="008969B8">
      <w:pPr>
        <w:tabs>
          <w:tab w:val="left" w:pos="709"/>
          <w:tab w:val="left" w:pos="1134"/>
        </w:tabs>
        <w:ind w:firstLine="709"/>
        <w:jc w:val="both"/>
        <w:rPr>
          <w:b/>
          <w:bCs/>
          <w:sz w:val="27"/>
          <w:szCs w:val="27"/>
          <w:lang w:val="vi-VN"/>
        </w:rPr>
      </w:pPr>
      <w:r w:rsidRPr="008969B8">
        <w:rPr>
          <w:b/>
          <w:bCs/>
          <w:sz w:val="27"/>
          <w:szCs w:val="27"/>
          <w:lang w:val="vi-VN"/>
        </w:rPr>
        <w:t xml:space="preserve">6. </w:t>
      </w:r>
      <w:r w:rsidR="008969B8" w:rsidRPr="008969B8">
        <w:rPr>
          <w:b/>
          <w:bCs/>
          <w:sz w:val="27"/>
          <w:szCs w:val="27"/>
        </w:rPr>
        <w:t>Overall assessment of the Company's Board of Directors' performance in 2025.</w:t>
      </w:r>
    </w:p>
    <w:p w14:paraId="11FBFD6F" w14:textId="5A3670B3" w:rsidR="0094391E" w:rsidRPr="008969B8" w:rsidRDefault="008969B8" w:rsidP="008969B8">
      <w:pPr>
        <w:ind w:firstLine="720"/>
        <w:jc w:val="both"/>
        <w:rPr>
          <w:sz w:val="27"/>
          <w:szCs w:val="27"/>
          <w:lang w:val="vi-VN"/>
        </w:rPr>
      </w:pPr>
      <w:r w:rsidRPr="008969B8">
        <w:rPr>
          <w:sz w:val="27"/>
          <w:szCs w:val="27"/>
        </w:rPr>
        <w:t>The Board of Directors' activities in 2025 were conducted in accordance with the Company’s Charter, internal regulations, and applicable laws. The supervision of the Company’s operations was carried out in compliance with regulations and resolutions issued by the Board of Directors. Supervisory activities were assigned to Board members, with scope and timing implemented in accordance with approved programs and plans, as well as other necessary activities when required. The Board of Directors exercised due diligence in performing its duties to maximize the Company’s benefits and mitigate risks. The Board’s operations were also carried out in coordination with the Company’s Party Committee in accordance with the established coordination regulations</w:t>
      </w:r>
      <w:r w:rsidR="00F947DB" w:rsidRPr="008969B8">
        <w:rPr>
          <w:sz w:val="27"/>
          <w:szCs w:val="27"/>
          <w:lang w:val="vi-VN"/>
        </w:rPr>
        <w:t>.</w:t>
      </w:r>
    </w:p>
    <w:p w14:paraId="4F33D678" w14:textId="5F58C11A" w:rsidR="00CF6C42" w:rsidRPr="008C263E" w:rsidRDefault="008969B8" w:rsidP="008969B8">
      <w:pPr>
        <w:ind w:firstLine="720"/>
        <w:jc w:val="both"/>
        <w:rPr>
          <w:sz w:val="27"/>
          <w:szCs w:val="27"/>
          <w:lang w:val="en-US"/>
        </w:rPr>
      </w:pPr>
      <w:r w:rsidRPr="008969B8">
        <w:rPr>
          <w:sz w:val="27"/>
          <w:szCs w:val="27"/>
        </w:rPr>
        <w:t>The Independent Director respectfully submits this report to the General Meeting of Shareholders</w:t>
      </w:r>
      <w:r w:rsidR="00D9407F" w:rsidRPr="008969B8">
        <w:rPr>
          <w:sz w:val="27"/>
          <w:szCs w:val="27"/>
          <w:lang w:val="vi-VN"/>
        </w:rPr>
        <w:t>.</w:t>
      </w:r>
      <w:r w:rsidR="008C263E">
        <w:rPr>
          <w:sz w:val="27"/>
          <w:szCs w:val="27"/>
          <w:lang w:val="en-US"/>
        </w:rPr>
        <w:t>/.</w:t>
      </w:r>
    </w:p>
    <w:p w14:paraId="5BED3DEC" w14:textId="77777777" w:rsidR="009303C8" w:rsidRPr="002E6E99" w:rsidRDefault="009303C8" w:rsidP="00013042">
      <w:pPr>
        <w:spacing w:before="60" w:line="264" w:lineRule="auto"/>
        <w:ind w:firstLine="720"/>
        <w:jc w:val="both"/>
        <w:rPr>
          <w:w w:val="95"/>
          <w:sz w:val="26"/>
          <w:szCs w:val="26"/>
          <w:lang w:val="vi-VN"/>
        </w:rPr>
      </w:pPr>
    </w:p>
    <w:tbl>
      <w:tblPr>
        <w:tblW w:w="9249" w:type="dxa"/>
        <w:tblLook w:val="00A0" w:firstRow="1" w:lastRow="0" w:firstColumn="1" w:lastColumn="0" w:noHBand="0" w:noVBand="0"/>
      </w:tblPr>
      <w:tblGrid>
        <w:gridCol w:w="4111"/>
        <w:gridCol w:w="5138"/>
      </w:tblGrid>
      <w:tr w:rsidR="000679AB" w:rsidRPr="002E6E99" w14:paraId="7FD69374" w14:textId="77777777" w:rsidTr="005938E2">
        <w:trPr>
          <w:trHeight w:val="649"/>
        </w:trPr>
        <w:tc>
          <w:tcPr>
            <w:tcW w:w="4111" w:type="dxa"/>
          </w:tcPr>
          <w:p w14:paraId="0D8DF9F3" w14:textId="77777777" w:rsidR="007B62A5" w:rsidRPr="002E6E99" w:rsidRDefault="007B62A5" w:rsidP="005938E2">
            <w:pPr>
              <w:keepNext/>
              <w:widowControl w:val="0"/>
              <w:jc w:val="both"/>
              <w:rPr>
                <w:b/>
                <w:bCs/>
                <w:i/>
                <w:iCs/>
                <w:lang w:val="vi-VN"/>
              </w:rPr>
            </w:pPr>
            <w:r w:rsidRPr="002E6E99">
              <w:rPr>
                <w:b/>
                <w:bCs/>
                <w:i/>
                <w:iCs/>
                <w:lang w:val="vi-VN"/>
              </w:rPr>
              <w:t>Recipient:</w:t>
            </w:r>
          </w:p>
          <w:p w14:paraId="1ABA97B3" w14:textId="47708C6E" w:rsidR="007B62A5" w:rsidRPr="002E6E99" w:rsidRDefault="007B62A5" w:rsidP="005938E2">
            <w:pPr>
              <w:keepNext/>
              <w:widowControl w:val="0"/>
              <w:tabs>
                <w:tab w:val="num" w:pos="561"/>
              </w:tabs>
              <w:jc w:val="both"/>
              <w:rPr>
                <w:sz w:val="22"/>
                <w:lang w:val="vi-VN"/>
              </w:rPr>
            </w:pPr>
            <w:r w:rsidRPr="002E6E99">
              <w:rPr>
                <w:sz w:val="22"/>
                <w:lang w:val="vi-VN"/>
              </w:rPr>
              <w:t>- As addressed to;</w:t>
            </w:r>
          </w:p>
          <w:p w14:paraId="035A7F41" w14:textId="16EEB3DF" w:rsidR="007B62A5" w:rsidRPr="002E6E99" w:rsidRDefault="007B62A5" w:rsidP="005938E2">
            <w:pPr>
              <w:keepNext/>
              <w:widowControl w:val="0"/>
              <w:tabs>
                <w:tab w:val="num" w:pos="561"/>
              </w:tabs>
              <w:jc w:val="both"/>
              <w:rPr>
                <w:sz w:val="22"/>
                <w:lang w:val="vi-VN"/>
              </w:rPr>
            </w:pPr>
            <w:r w:rsidRPr="002E6E99">
              <w:rPr>
                <w:sz w:val="22"/>
                <w:lang w:val="vi-VN"/>
              </w:rPr>
              <w:t>- Members of the Board of Directors and Supervisory Board (E-copy);</w:t>
            </w:r>
          </w:p>
          <w:p w14:paraId="79388EC0" w14:textId="4B84B168" w:rsidR="007B62A5" w:rsidRPr="002E6E99" w:rsidRDefault="007B62A5" w:rsidP="005938E2">
            <w:pPr>
              <w:keepNext/>
              <w:widowControl w:val="0"/>
              <w:tabs>
                <w:tab w:val="num" w:pos="561"/>
              </w:tabs>
              <w:jc w:val="both"/>
              <w:rPr>
                <w:lang w:val="vi-VN"/>
              </w:rPr>
            </w:pPr>
            <w:r w:rsidRPr="002E6E99">
              <w:rPr>
                <w:sz w:val="22"/>
                <w:lang w:val="vi-VN"/>
              </w:rPr>
              <w:t xml:space="preserve">- Saved: </w:t>
            </w:r>
            <w:r w:rsidR="00B06A48" w:rsidRPr="00B06A48">
              <w:rPr>
                <w:sz w:val="22"/>
                <w:szCs w:val="22"/>
              </w:rPr>
              <w:t>Administration Department</w:t>
            </w:r>
            <w:r w:rsidRPr="00B06A48">
              <w:rPr>
                <w:lang w:val="vi-VN"/>
              </w:rPr>
              <w:t>,</w:t>
            </w:r>
            <w:r w:rsidRPr="002E6E99">
              <w:rPr>
                <w:sz w:val="22"/>
                <w:lang w:val="vi-VN"/>
              </w:rPr>
              <w:t xml:space="preserve"> Company Secretary.</w:t>
            </w:r>
            <w:r w:rsidRPr="002E6E99">
              <w:rPr>
                <w:lang w:val="vi-VN"/>
              </w:rPr>
              <w:t xml:space="preserve"> </w:t>
            </w:r>
          </w:p>
        </w:tc>
        <w:tc>
          <w:tcPr>
            <w:tcW w:w="5138" w:type="dxa"/>
          </w:tcPr>
          <w:p w14:paraId="09C94B9F" w14:textId="010C0235" w:rsidR="007B62A5" w:rsidRPr="008969B8" w:rsidRDefault="008969B8" w:rsidP="005938E2">
            <w:pPr>
              <w:keepNext/>
              <w:widowControl w:val="0"/>
              <w:jc w:val="center"/>
              <w:outlineLvl w:val="0"/>
              <w:rPr>
                <w:b/>
                <w:bCs/>
                <w:sz w:val="27"/>
                <w:szCs w:val="27"/>
                <w:lang w:val="vi-VN"/>
              </w:rPr>
            </w:pPr>
            <w:r w:rsidRPr="008969B8">
              <w:rPr>
                <w:b/>
                <w:bCs/>
                <w:sz w:val="27"/>
                <w:szCs w:val="27"/>
              </w:rPr>
              <w:t>INDEPENDENT DIRECTOR OF THE COMPANY'S BOARD OF DIRECTOR</w:t>
            </w:r>
            <w:r w:rsidR="007B62A5" w:rsidRPr="008969B8">
              <w:rPr>
                <w:b/>
                <w:bCs/>
                <w:sz w:val="27"/>
                <w:szCs w:val="27"/>
                <w:lang w:val="vi-VN"/>
              </w:rPr>
              <w:t>S</w:t>
            </w:r>
          </w:p>
          <w:p w14:paraId="0A66CD96" w14:textId="77777777" w:rsidR="007B62A5" w:rsidRPr="008969B8" w:rsidRDefault="007B62A5" w:rsidP="005938E2">
            <w:pPr>
              <w:keepNext/>
              <w:widowControl w:val="0"/>
              <w:jc w:val="center"/>
              <w:rPr>
                <w:b/>
                <w:bCs/>
                <w:sz w:val="27"/>
                <w:szCs w:val="27"/>
                <w:lang w:val="vi-VN"/>
              </w:rPr>
            </w:pPr>
          </w:p>
          <w:p w14:paraId="24E99729" w14:textId="77777777" w:rsidR="007B62A5" w:rsidRPr="002E6E99" w:rsidRDefault="007B62A5" w:rsidP="005938E2">
            <w:pPr>
              <w:keepNext/>
              <w:widowControl w:val="0"/>
              <w:jc w:val="center"/>
              <w:rPr>
                <w:b/>
                <w:bCs/>
                <w:sz w:val="10"/>
                <w:szCs w:val="8"/>
                <w:lang w:val="vi-VN"/>
              </w:rPr>
            </w:pPr>
          </w:p>
          <w:p w14:paraId="3058C50E" w14:textId="77777777" w:rsidR="007B62A5" w:rsidRPr="002E6E99" w:rsidRDefault="007B62A5" w:rsidP="005938E2">
            <w:pPr>
              <w:keepNext/>
              <w:widowControl w:val="0"/>
              <w:jc w:val="center"/>
              <w:rPr>
                <w:b/>
                <w:bCs/>
                <w:sz w:val="10"/>
                <w:szCs w:val="8"/>
                <w:lang w:val="vi-VN"/>
              </w:rPr>
            </w:pPr>
          </w:p>
          <w:p w14:paraId="588C76A9" w14:textId="77777777" w:rsidR="007B62A5" w:rsidRPr="002E6E99" w:rsidRDefault="007B62A5" w:rsidP="005938E2">
            <w:pPr>
              <w:keepNext/>
              <w:widowControl w:val="0"/>
              <w:jc w:val="center"/>
              <w:rPr>
                <w:b/>
                <w:bCs/>
                <w:sz w:val="18"/>
                <w:lang w:val="vi-VN"/>
              </w:rPr>
            </w:pPr>
          </w:p>
          <w:p w14:paraId="1FB123AA" w14:textId="77777777" w:rsidR="007B62A5" w:rsidRPr="002E6E99" w:rsidRDefault="007B62A5" w:rsidP="005938E2">
            <w:pPr>
              <w:keepNext/>
              <w:widowControl w:val="0"/>
              <w:jc w:val="center"/>
              <w:rPr>
                <w:b/>
                <w:bCs/>
                <w:sz w:val="22"/>
                <w:szCs w:val="22"/>
                <w:lang w:val="vi-VN"/>
              </w:rPr>
            </w:pPr>
          </w:p>
          <w:p w14:paraId="69B1E44E" w14:textId="77777777" w:rsidR="007B62A5" w:rsidRPr="002E6E99" w:rsidRDefault="007B62A5" w:rsidP="005938E2">
            <w:pPr>
              <w:keepNext/>
              <w:widowControl w:val="0"/>
              <w:jc w:val="center"/>
              <w:rPr>
                <w:b/>
                <w:bCs/>
                <w:sz w:val="22"/>
                <w:szCs w:val="22"/>
                <w:lang w:val="vi-VN"/>
              </w:rPr>
            </w:pPr>
          </w:p>
          <w:p w14:paraId="68908356" w14:textId="77777777" w:rsidR="007B62A5" w:rsidRPr="002E6E99" w:rsidRDefault="007B62A5" w:rsidP="005938E2">
            <w:pPr>
              <w:keepNext/>
              <w:widowControl w:val="0"/>
              <w:jc w:val="center"/>
              <w:rPr>
                <w:b/>
                <w:bCs/>
                <w:sz w:val="22"/>
                <w:szCs w:val="22"/>
                <w:lang w:val="vi-VN"/>
              </w:rPr>
            </w:pPr>
          </w:p>
          <w:p w14:paraId="0B0B75E1" w14:textId="77777777" w:rsidR="007B62A5" w:rsidRPr="002E6E99" w:rsidRDefault="007B62A5" w:rsidP="005938E2">
            <w:pPr>
              <w:keepNext/>
              <w:widowControl w:val="0"/>
              <w:jc w:val="center"/>
              <w:rPr>
                <w:b/>
                <w:bCs/>
                <w:sz w:val="18"/>
                <w:lang w:val="vi-VN"/>
              </w:rPr>
            </w:pPr>
          </w:p>
          <w:p w14:paraId="51B5E0F9" w14:textId="77777777" w:rsidR="007B62A5" w:rsidRPr="002E6E99" w:rsidRDefault="007B62A5" w:rsidP="005938E2">
            <w:pPr>
              <w:keepNext/>
              <w:widowControl w:val="0"/>
              <w:jc w:val="center"/>
              <w:rPr>
                <w:b/>
                <w:bCs/>
                <w:sz w:val="32"/>
                <w:lang w:val="vi-VN"/>
              </w:rPr>
            </w:pPr>
          </w:p>
          <w:p w14:paraId="49849F0D" w14:textId="3920B394" w:rsidR="007B62A5" w:rsidRPr="002E6E99" w:rsidRDefault="007B62A5" w:rsidP="005938E2">
            <w:pPr>
              <w:keepNext/>
              <w:widowControl w:val="0"/>
              <w:jc w:val="center"/>
              <w:rPr>
                <w:b/>
                <w:bCs/>
                <w:sz w:val="28"/>
                <w:szCs w:val="28"/>
                <w:lang w:val="vi-VN"/>
              </w:rPr>
            </w:pPr>
            <w:r w:rsidRPr="002E6E99">
              <w:rPr>
                <w:b/>
                <w:bCs/>
                <w:sz w:val="28"/>
                <w:szCs w:val="28"/>
                <w:lang w:val="vi-VN"/>
              </w:rPr>
              <w:t>Phung Van Tuyen</w:t>
            </w:r>
          </w:p>
        </w:tc>
      </w:tr>
      <w:bookmarkEnd w:id="2"/>
    </w:tbl>
    <w:p w14:paraId="62AC82FD" w14:textId="77777777" w:rsidR="008A53DF" w:rsidRPr="002E6E99" w:rsidRDefault="008A53DF" w:rsidP="007B7ACF">
      <w:pPr>
        <w:spacing w:before="60" w:after="60" w:line="252" w:lineRule="auto"/>
        <w:jc w:val="both"/>
        <w:rPr>
          <w:w w:val="95"/>
          <w:sz w:val="28"/>
          <w:szCs w:val="28"/>
          <w:lang w:val="vi-VN"/>
        </w:rPr>
      </w:pPr>
    </w:p>
    <w:sectPr w:rsidR="008A53DF" w:rsidRPr="002E6E99" w:rsidSect="00D03B69">
      <w:headerReference w:type="even" r:id="rId8"/>
      <w:headerReference w:type="default" r:id="rId9"/>
      <w:pgSz w:w="11906" w:h="16838" w:code="9"/>
      <w:pgMar w:top="1021" w:right="1021" w:bottom="1021" w:left="1701" w:header="62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1D1C1" w14:textId="77777777" w:rsidR="002D5D5E" w:rsidRDefault="002D5D5E" w:rsidP="00F26CBD">
      <w:r>
        <w:separator/>
      </w:r>
    </w:p>
  </w:endnote>
  <w:endnote w:type="continuationSeparator" w:id="0">
    <w:p w14:paraId="55BA7C46" w14:textId="77777777" w:rsidR="002D5D5E" w:rsidRDefault="002D5D5E" w:rsidP="00F2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BE5F1" w14:textId="77777777" w:rsidR="002D5D5E" w:rsidRDefault="002D5D5E" w:rsidP="00F26CBD">
      <w:r>
        <w:separator/>
      </w:r>
    </w:p>
  </w:footnote>
  <w:footnote w:type="continuationSeparator" w:id="0">
    <w:p w14:paraId="54770B48" w14:textId="77777777" w:rsidR="002D5D5E" w:rsidRDefault="002D5D5E" w:rsidP="00F26C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946992842"/>
      <w:docPartObj>
        <w:docPartGallery w:val="Page Numbers (Top of Page)"/>
        <w:docPartUnique/>
      </w:docPartObj>
    </w:sdtPr>
    <w:sdtEndPr>
      <w:rPr>
        <w:rStyle w:val="PageNumber"/>
      </w:rPr>
    </w:sdtEndPr>
    <w:sdtContent>
      <w:p w14:paraId="06A42973" w14:textId="66F86F04" w:rsidR="00F26CBD" w:rsidRDefault="00F26CBD" w:rsidP="00760EC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106A2E6" w14:textId="77777777" w:rsidR="00F26CBD" w:rsidRDefault="00F26CBD" w:rsidP="00F26CBD">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2495764"/>
      <w:docPartObj>
        <w:docPartGallery w:val="Page Numbers (Top of Page)"/>
        <w:docPartUnique/>
      </w:docPartObj>
    </w:sdtPr>
    <w:sdtEndPr>
      <w:rPr>
        <w:noProof/>
      </w:rPr>
    </w:sdtEndPr>
    <w:sdtContent>
      <w:p w14:paraId="0AA24592" w14:textId="3A1FB5A7" w:rsidR="00806690" w:rsidRDefault="00806690" w:rsidP="006234E0">
        <w:pPr>
          <w:pStyle w:val="Header"/>
          <w:jc w:val="center"/>
        </w:pPr>
        <w:r>
          <w:fldChar w:fldCharType="begin"/>
        </w:r>
        <w:r>
          <w:instrText xml:space="preserve"> PAGE   \* MERGEFORMAT </w:instrText>
        </w:r>
        <w:r>
          <w:fldChar w:fldCharType="separate"/>
        </w:r>
        <w:r w:rsidR="008D71EA">
          <w:rPr>
            <w:noProof/>
          </w:rPr>
          <w:t>5</w:t>
        </w:r>
        <w:r>
          <w:rPr>
            <w:noProof/>
          </w:rPr>
          <w:fldChar w:fldCharType="end"/>
        </w:r>
      </w:p>
    </w:sdtContent>
  </w:sdt>
  <w:p w14:paraId="3C7AD118" w14:textId="77777777" w:rsidR="00F26CBD" w:rsidRDefault="00F26CBD" w:rsidP="00F26CBD">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22DFA"/>
    <w:multiLevelType w:val="hybridMultilevel"/>
    <w:tmpl w:val="91587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EB04D2"/>
    <w:multiLevelType w:val="multilevel"/>
    <w:tmpl w:val="28BC1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6B48CF"/>
    <w:multiLevelType w:val="multilevel"/>
    <w:tmpl w:val="D4F8E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64384C"/>
    <w:multiLevelType w:val="multilevel"/>
    <w:tmpl w:val="048AA3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914BF4"/>
    <w:multiLevelType w:val="multilevel"/>
    <w:tmpl w:val="40FA0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93403A"/>
    <w:multiLevelType w:val="multilevel"/>
    <w:tmpl w:val="73DC3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E349CC"/>
    <w:multiLevelType w:val="multilevel"/>
    <w:tmpl w:val="9B6285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207B1E"/>
    <w:multiLevelType w:val="multilevel"/>
    <w:tmpl w:val="20164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D62EA0"/>
    <w:multiLevelType w:val="multilevel"/>
    <w:tmpl w:val="068C97E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F1C716F"/>
    <w:multiLevelType w:val="multilevel"/>
    <w:tmpl w:val="F83CC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725025"/>
    <w:multiLevelType w:val="hybridMultilevel"/>
    <w:tmpl w:val="B49084F2"/>
    <w:lvl w:ilvl="0" w:tplc="0F1E6C8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5D84582"/>
    <w:multiLevelType w:val="multilevel"/>
    <w:tmpl w:val="9E8E48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64B4F9B"/>
    <w:multiLevelType w:val="multilevel"/>
    <w:tmpl w:val="068C97E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593E780B"/>
    <w:multiLevelType w:val="multilevel"/>
    <w:tmpl w:val="1E8C4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23600BE"/>
    <w:multiLevelType w:val="hybridMultilevel"/>
    <w:tmpl w:val="A21460AE"/>
    <w:lvl w:ilvl="0" w:tplc="7FD23A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8D7CFD"/>
    <w:multiLevelType w:val="multilevel"/>
    <w:tmpl w:val="B2E8D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6C3D73"/>
    <w:multiLevelType w:val="multilevel"/>
    <w:tmpl w:val="3DFA01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1495A81"/>
    <w:multiLevelType w:val="multilevel"/>
    <w:tmpl w:val="B6ECF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A86D85"/>
    <w:multiLevelType w:val="multilevel"/>
    <w:tmpl w:val="A4EC7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4"/>
  </w:num>
  <w:num w:numId="3">
    <w:abstractNumId w:val="3"/>
  </w:num>
  <w:num w:numId="4">
    <w:abstractNumId w:val="0"/>
  </w:num>
  <w:num w:numId="5">
    <w:abstractNumId w:val="8"/>
  </w:num>
  <w:num w:numId="6">
    <w:abstractNumId w:val="10"/>
  </w:num>
  <w:num w:numId="7">
    <w:abstractNumId w:val="16"/>
  </w:num>
  <w:num w:numId="8">
    <w:abstractNumId w:val="6"/>
  </w:num>
  <w:num w:numId="9">
    <w:abstractNumId w:val="17"/>
  </w:num>
  <w:num w:numId="10">
    <w:abstractNumId w:val="9"/>
  </w:num>
  <w:num w:numId="11">
    <w:abstractNumId w:val="4"/>
  </w:num>
  <w:num w:numId="12">
    <w:abstractNumId w:val="2"/>
  </w:num>
  <w:num w:numId="13">
    <w:abstractNumId w:val="13"/>
  </w:num>
  <w:num w:numId="14">
    <w:abstractNumId w:val="15"/>
  </w:num>
  <w:num w:numId="15">
    <w:abstractNumId w:val="1"/>
  </w:num>
  <w:num w:numId="16">
    <w:abstractNumId w:val="18"/>
  </w:num>
  <w:num w:numId="17">
    <w:abstractNumId w:val="7"/>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1A2"/>
    <w:rsid w:val="00000CEC"/>
    <w:rsid w:val="00001598"/>
    <w:rsid w:val="00004217"/>
    <w:rsid w:val="00013042"/>
    <w:rsid w:val="00013EEA"/>
    <w:rsid w:val="00015151"/>
    <w:rsid w:val="00027D4D"/>
    <w:rsid w:val="00031918"/>
    <w:rsid w:val="00032D68"/>
    <w:rsid w:val="0003447C"/>
    <w:rsid w:val="000457C3"/>
    <w:rsid w:val="000500AE"/>
    <w:rsid w:val="000500D3"/>
    <w:rsid w:val="00053171"/>
    <w:rsid w:val="000554C0"/>
    <w:rsid w:val="00056145"/>
    <w:rsid w:val="00064EB3"/>
    <w:rsid w:val="000667E3"/>
    <w:rsid w:val="000679AB"/>
    <w:rsid w:val="00067A52"/>
    <w:rsid w:val="000723AA"/>
    <w:rsid w:val="000733E7"/>
    <w:rsid w:val="0008244D"/>
    <w:rsid w:val="0008779A"/>
    <w:rsid w:val="00090AD5"/>
    <w:rsid w:val="00091EAF"/>
    <w:rsid w:val="0009490C"/>
    <w:rsid w:val="000A2641"/>
    <w:rsid w:val="000A295B"/>
    <w:rsid w:val="000A5D3D"/>
    <w:rsid w:val="000B2E17"/>
    <w:rsid w:val="000C086D"/>
    <w:rsid w:val="000C4FB2"/>
    <w:rsid w:val="000C62C9"/>
    <w:rsid w:val="000C6B5D"/>
    <w:rsid w:val="000D1662"/>
    <w:rsid w:val="000D3174"/>
    <w:rsid w:val="000D6111"/>
    <w:rsid w:val="000E0D9C"/>
    <w:rsid w:val="000E563C"/>
    <w:rsid w:val="000E64B2"/>
    <w:rsid w:val="000F232B"/>
    <w:rsid w:val="000F39E7"/>
    <w:rsid w:val="000F4170"/>
    <w:rsid w:val="000F6765"/>
    <w:rsid w:val="000F69E4"/>
    <w:rsid w:val="00102647"/>
    <w:rsid w:val="001035AE"/>
    <w:rsid w:val="00105499"/>
    <w:rsid w:val="00105DDC"/>
    <w:rsid w:val="0010701E"/>
    <w:rsid w:val="00112F35"/>
    <w:rsid w:val="0011537F"/>
    <w:rsid w:val="001153F8"/>
    <w:rsid w:val="00117653"/>
    <w:rsid w:val="00127C1E"/>
    <w:rsid w:val="001311B1"/>
    <w:rsid w:val="00133F6E"/>
    <w:rsid w:val="00134634"/>
    <w:rsid w:val="00142931"/>
    <w:rsid w:val="0016678E"/>
    <w:rsid w:val="001669EF"/>
    <w:rsid w:val="001801F3"/>
    <w:rsid w:val="00181DAB"/>
    <w:rsid w:val="001856D1"/>
    <w:rsid w:val="00190848"/>
    <w:rsid w:val="00190920"/>
    <w:rsid w:val="00191987"/>
    <w:rsid w:val="00194000"/>
    <w:rsid w:val="001A283D"/>
    <w:rsid w:val="001A2C43"/>
    <w:rsid w:val="001A4C8A"/>
    <w:rsid w:val="001B4864"/>
    <w:rsid w:val="001B4BCB"/>
    <w:rsid w:val="001B6801"/>
    <w:rsid w:val="001C2C56"/>
    <w:rsid w:val="001D0590"/>
    <w:rsid w:val="001D349F"/>
    <w:rsid w:val="001E0021"/>
    <w:rsid w:val="001E1B17"/>
    <w:rsid w:val="001E5350"/>
    <w:rsid w:val="001F1176"/>
    <w:rsid w:val="001F416C"/>
    <w:rsid w:val="001F4485"/>
    <w:rsid w:val="001F77ED"/>
    <w:rsid w:val="002002E4"/>
    <w:rsid w:val="0020069D"/>
    <w:rsid w:val="00205452"/>
    <w:rsid w:val="00205876"/>
    <w:rsid w:val="00205999"/>
    <w:rsid w:val="00207F17"/>
    <w:rsid w:val="0021134D"/>
    <w:rsid w:val="002271EA"/>
    <w:rsid w:val="00235695"/>
    <w:rsid w:val="00237354"/>
    <w:rsid w:val="002416D4"/>
    <w:rsid w:val="0024639D"/>
    <w:rsid w:val="00246FEC"/>
    <w:rsid w:val="00252FAC"/>
    <w:rsid w:val="00256BD3"/>
    <w:rsid w:val="00257CF0"/>
    <w:rsid w:val="002617CB"/>
    <w:rsid w:val="00262874"/>
    <w:rsid w:val="0026453D"/>
    <w:rsid w:val="00264E29"/>
    <w:rsid w:val="00265D5F"/>
    <w:rsid w:val="00270B76"/>
    <w:rsid w:val="0027183B"/>
    <w:rsid w:val="00280C42"/>
    <w:rsid w:val="00281CE8"/>
    <w:rsid w:val="0028501E"/>
    <w:rsid w:val="00285E6E"/>
    <w:rsid w:val="0029633B"/>
    <w:rsid w:val="002A3450"/>
    <w:rsid w:val="002A6923"/>
    <w:rsid w:val="002B0F94"/>
    <w:rsid w:val="002C0F3B"/>
    <w:rsid w:val="002C18D9"/>
    <w:rsid w:val="002C5AD0"/>
    <w:rsid w:val="002D55FC"/>
    <w:rsid w:val="002D5D5E"/>
    <w:rsid w:val="002E0A47"/>
    <w:rsid w:val="002E5DD6"/>
    <w:rsid w:val="002E6E99"/>
    <w:rsid w:val="002E7EA7"/>
    <w:rsid w:val="002F164F"/>
    <w:rsid w:val="002F344D"/>
    <w:rsid w:val="002F5AC0"/>
    <w:rsid w:val="003044AF"/>
    <w:rsid w:val="00306BAD"/>
    <w:rsid w:val="003159C8"/>
    <w:rsid w:val="003176CA"/>
    <w:rsid w:val="00320AD3"/>
    <w:rsid w:val="0032465F"/>
    <w:rsid w:val="0033150E"/>
    <w:rsid w:val="003402BE"/>
    <w:rsid w:val="00342B6E"/>
    <w:rsid w:val="00346BD0"/>
    <w:rsid w:val="0035010F"/>
    <w:rsid w:val="0035752E"/>
    <w:rsid w:val="00361629"/>
    <w:rsid w:val="00361C8E"/>
    <w:rsid w:val="003649ED"/>
    <w:rsid w:val="003724E8"/>
    <w:rsid w:val="00375AC1"/>
    <w:rsid w:val="00382092"/>
    <w:rsid w:val="00385237"/>
    <w:rsid w:val="00385365"/>
    <w:rsid w:val="00392476"/>
    <w:rsid w:val="00392F91"/>
    <w:rsid w:val="00395199"/>
    <w:rsid w:val="00396773"/>
    <w:rsid w:val="00396F34"/>
    <w:rsid w:val="003A1CBF"/>
    <w:rsid w:val="003A21F5"/>
    <w:rsid w:val="003A3C21"/>
    <w:rsid w:val="003A40BB"/>
    <w:rsid w:val="003A45CC"/>
    <w:rsid w:val="003A4F5D"/>
    <w:rsid w:val="003A59BD"/>
    <w:rsid w:val="003A76B7"/>
    <w:rsid w:val="003D36C0"/>
    <w:rsid w:val="003D38DE"/>
    <w:rsid w:val="003E000E"/>
    <w:rsid w:val="003E0E9F"/>
    <w:rsid w:val="003E2589"/>
    <w:rsid w:val="003E387F"/>
    <w:rsid w:val="003E6D78"/>
    <w:rsid w:val="003F25B7"/>
    <w:rsid w:val="003F427B"/>
    <w:rsid w:val="00406299"/>
    <w:rsid w:val="0041536D"/>
    <w:rsid w:val="00434B23"/>
    <w:rsid w:val="004356F8"/>
    <w:rsid w:val="00437936"/>
    <w:rsid w:val="00442571"/>
    <w:rsid w:val="0045194A"/>
    <w:rsid w:val="00456CA1"/>
    <w:rsid w:val="00456E81"/>
    <w:rsid w:val="0046277B"/>
    <w:rsid w:val="00465AC8"/>
    <w:rsid w:val="0047005B"/>
    <w:rsid w:val="0047332E"/>
    <w:rsid w:val="004773BE"/>
    <w:rsid w:val="00477E10"/>
    <w:rsid w:val="00480CDE"/>
    <w:rsid w:val="004825BE"/>
    <w:rsid w:val="00484418"/>
    <w:rsid w:val="004A1148"/>
    <w:rsid w:val="004A1DB3"/>
    <w:rsid w:val="004B37DC"/>
    <w:rsid w:val="004C129E"/>
    <w:rsid w:val="004D5C62"/>
    <w:rsid w:val="004D61BF"/>
    <w:rsid w:val="004D6406"/>
    <w:rsid w:val="004E1AD1"/>
    <w:rsid w:val="004E235A"/>
    <w:rsid w:val="004E6585"/>
    <w:rsid w:val="004F0246"/>
    <w:rsid w:val="004F2AF2"/>
    <w:rsid w:val="004F2B73"/>
    <w:rsid w:val="004F6B7F"/>
    <w:rsid w:val="00512591"/>
    <w:rsid w:val="00512826"/>
    <w:rsid w:val="00515EEC"/>
    <w:rsid w:val="005176B3"/>
    <w:rsid w:val="005244E3"/>
    <w:rsid w:val="005316E1"/>
    <w:rsid w:val="00533CA9"/>
    <w:rsid w:val="00536ECD"/>
    <w:rsid w:val="00537BA4"/>
    <w:rsid w:val="00540060"/>
    <w:rsid w:val="0054130D"/>
    <w:rsid w:val="00541BD2"/>
    <w:rsid w:val="00543CAD"/>
    <w:rsid w:val="00547D90"/>
    <w:rsid w:val="005514D7"/>
    <w:rsid w:val="005515E6"/>
    <w:rsid w:val="0055771A"/>
    <w:rsid w:val="005618B7"/>
    <w:rsid w:val="0056405D"/>
    <w:rsid w:val="00572814"/>
    <w:rsid w:val="00572CEC"/>
    <w:rsid w:val="00574A22"/>
    <w:rsid w:val="005838B1"/>
    <w:rsid w:val="005858A4"/>
    <w:rsid w:val="0058656E"/>
    <w:rsid w:val="00590A6E"/>
    <w:rsid w:val="00591C05"/>
    <w:rsid w:val="0059640A"/>
    <w:rsid w:val="005A247F"/>
    <w:rsid w:val="005A2A69"/>
    <w:rsid w:val="005A3772"/>
    <w:rsid w:val="005A3905"/>
    <w:rsid w:val="005A399A"/>
    <w:rsid w:val="005A6407"/>
    <w:rsid w:val="005A7917"/>
    <w:rsid w:val="005A7E43"/>
    <w:rsid w:val="005B473F"/>
    <w:rsid w:val="005C0958"/>
    <w:rsid w:val="005C517F"/>
    <w:rsid w:val="005C7818"/>
    <w:rsid w:val="005D106F"/>
    <w:rsid w:val="005D143D"/>
    <w:rsid w:val="005D1A52"/>
    <w:rsid w:val="005D334F"/>
    <w:rsid w:val="005D54A1"/>
    <w:rsid w:val="005E3822"/>
    <w:rsid w:val="005E7280"/>
    <w:rsid w:val="005E7DAC"/>
    <w:rsid w:val="005F0757"/>
    <w:rsid w:val="005F4D88"/>
    <w:rsid w:val="005F7BB9"/>
    <w:rsid w:val="00602848"/>
    <w:rsid w:val="00603AB8"/>
    <w:rsid w:val="00604430"/>
    <w:rsid w:val="00611A85"/>
    <w:rsid w:val="0061390C"/>
    <w:rsid w:val="00614ECC"/>
    <w:rsid w:val="006234E0"/>
    <w:rsid w:val="006235C7"/>
    <w:rsid w:val="00632806"/>
    <w:rsid w:val="00635917"/>
    <w:rsid w:val="0063773D"/>
    <w:rsid w:val="006419AD"/>
    <w:rsid w:val="00641E20"/>
    <w:rsid w:val="006466FE"/>
    <w:rsid w:val="00650A13"/>
    <w:rsid w:val="00651BFA"/>
    <w:rsid w:val="00652C22"/>
    <w:rsid w:val="006541FC"/>
    <w:rsid w:val="00662ADD"/>
    <w:rsid w:val="00663604"/>
    <w:rsid w:val="00665D3F"/>
    <w:rsid w:val="00667A33"/>
    <w:rsid w:val="00673829"/>
    <w:rsid w:val="00675C29"/>
    <w:rsid w:val="00675D14"/>
    <w:rsid w:val="00680974"/>
    <w:rsid w:val="00681604"/>
    <w:rsid w:val="00683846"/>
    <w:rsid w:val="00684DF6"/>
    <w:rsid w:val="00686781"/>
    <w:rsid w:val="0068752B"/>
    <w:rsid w:val="00692D71"/>
    <w:rsid w:val="006B677F"/>
    <w:rsid w:val="006B67FA"/>
    <w:rsid w:val="006C046C"/>
    <w:rsid w:val="006C51AE"/>
    <w:rsid w:val="006D0450"/>
    <w:rsid w:val="006D0B89"/>
    <w:rsid w:val="006D3ACB"/>
    <w:rsid w:val="006D7857"/>
    <w:rsid w:val="006E1B56"/>
    <w:rsid w:val="006E26F9"/>
    <w:rsid w:val="006F17A8"/>
    <w:rsid w:val="006F61A4"/>
    <w:rsid w:val="007018BA"/>
    <w:rsid w:val="007134E9"/>
    <w:rsid w:val="007151B0"/>
    <w:rsid w:val="00723B29"/>
    <w:rsid w:val="00734242"/>
    <w:rsid w:val="00736600"/>
    <w:rsid w:val="00736DE8"/>
    <w:rsid w:val="00740D24"/>
    <w:rsid w:val="00744E86"/>
    <w:rsid w:val="007471FD"/>
    <w:rsid w:val="007511BD"/>
    <w:rsid w:val="00755F9C"/>
    <w:rsid w:val="0076170C"/>
    <w:rsid w:val="0076460B"/>
    <w:rsid w:val="007649DE"/>
    <w:rsid w:val="00767D33"/>
    <w:rsid w:val="00767D88"/>
    <w:rsid w:val="00771B0D"/>
    <w:rsid w:val="00774A5E"/>
    <w:rsid w:val="0078030D"/>
    <w:rsid w:val="007835EA"/>
    <w:rsid w:val="007844B6"/>
    <w:rsid w:val="007871D0"/>
    <w:rsid w:val="00791017"/>
    <w:rsid w:val="00793065"/>
    <w:rsid w:val="007966B1"/>
    <w:rsid w:val="007B62A5"/>
    <w:rsid w:val="007B78E6"/>
    <w:rsid w:val="007B7ACF"/>
    <w:rsid w:val="007D3396"/>
    <w:rsid w:val="007E6A83"/>
    <w:rsid w:val="007F058C"/>
    <w:rsid w:val="007F2F6B"/>
    <w:rsid w:val="007F3675"/>
    <w:rsid w:val="007F6E1D"/>
    <w:rsid w:val="007F6E82"/>
    <w:rsid w:val="00801557"/>
    <w:rsid w:val="00803152"/>
    <w:rsid w:val="00806690"/>
    <w:rsid w:val="0081461E"/>
    <w:rsid w:val="00815B23"/>
    <w:rsid w:val="00815E28"/>
    <w:rsid w:val="00822C72"/>
    <w:rsid w:val="008262EE"/>
    <w:rsid w:val="00840171"/>
    <w:rsid w:val="00842A6A"/>
    <w:rsid w:val="008456FB"/>
    <w:rsid w:val="00847684"/>
    <w:rsid w:val="00854F60"/>
    <w:rsid w:val="008610E7"/>
    <w:rsid w:val="0086447C"/>
    <w:rsid w:val="00866A44"/>
    <w:rsid w:val="008679F7"/>
    <w:rsid w:val="00871843"/>
    <w:rsid w:val="00873F59"/>
    <w:rsid w:val="00876823"/>
    <w:rsid w:val="00881187"/>
    <w:rsid w:val="008879DF"/>
    <w:rsid w:val="008969B8"/>
    <w:rsid w:val="008A48A3"/>
    <w:rsid w:val="008A53DF"/>
    <w:rsid w:val="008B466E"/>
    <w:rsid w:val="008B74E7"/>
    <w:rsid w:val="008C263E"/>
    <w:rsid w:val="008C51ED"/>
    <w:rsid w:val="008C735D"/>
    <w:rsid w:val="008D402E"/>
    <w:rsid w:val="008D46E4"/>
    <w:rsid w:val="008D67B3"/>
    <w:rsid w:val="008D71EA"/>
    <w:rsid w:val="008F214D"/>
    <w:rsid w:val="008F3094"/>
    <w:rsid w:val="00901D1B"/>
    <w:rsid w:val="00902E61"/>
    <w:rsid w:val="0091092F"/>
    <w:rsid w:val="009109A1"/>
    <w:rsid w:val="009207DA"/>
    <w:rsid w:val="00924C44"/>
    <w:rsid w:val="00925965"/>
    <w:rsid w:val="0092599D"/>
    <w:rsid w:val="009269A7"/>
    <w:rsid w:val="009303C8"/>
    <w:rsid w:val="0093538B"/>
    <w:rsid w:val="009367BD"/>
    <w:rsid w:val="0094391E"/>
    <w:rsid w:val="00951E73"/>
    <w:rsid w:val="009521CA"/>
    <w:rsid w:val="009525ED"/>
    <w:rsid w:val="00952C6F"/>
    <w:rsid w:val="009573EB"/>
    <w:rsid w:val="00957E5A"/>
    <w:rsid w:val="00962FEB"/>
    <w:rsid w:val="009636ED"/>
    <w:rsid w:val="00966F58"/>
    <w:rsid w:val="00972A16"/>
    <w:rsid w:val="009755A5"/>
    <w:rsid w:val="0097563A"/>
    <w:rsid w:val="00982B91"/>
    <w:rsid w:val="00986C5E"/>
    <w:rsid w:val="0098739F"/>
    <w:rsid w:val="009928F1"/>
    <w:rsid w:val="009939DB"/>
    <w:rsid w:val="00995FDA"/>
    <w:rsid w:val="009A5479"/>
    <w:rsid w:val="009B354C"/>
    <w:rsid w:val="009B4A80"/>
    <w:rsid w:val="009B7F00"/>
    <w:rsid w:val="009C47DD"/>
    <w:rsid w:val="009C6DC5"/>
    <w:rsid w:val="009E5722"/>
    <w:rsid w:val="009F5E53"/>
    <w:rsid w:val="00A0678B"/>
    <w:rsid w:val="00A106CB"/>
    <w:rsid w:val="00A13707"/>
    <w:rsid w:val="00A13EF9"/>
    <w:rsid w:val="00A14AE0"/>
    <w:rsid w:val="00A210EC"/>
    <w:rsid w:val="00A25F6B"/>
    <w:rsid w:val="00A31840"/>
    <w:rsid w:val="00A33D1E"/>
    <w:rsid w:val="00A36BD0"/>
    <w:rsid w:val="00A55851"/>
    <w:rsid w:val="00A5761B"/>
    <w:rsid w:val="00A66D40"/>
    <w:rsid w:val="00A71024"/>
    <w:rsid w:val="00A7658B"/>
    <w:rsid w:val="00A7697F"/>
    <w:rsid w:val="00A86976"/>
    <w:rsid w:val="00A924C5"/>
    <w:rsid w:val="00A9538B"/>
    <w:rsid w:val="00A9649E"/>
    <w:rsid w:val="00AB5475"/>
    <w:rsid w:val="00AB5ABB"/>
    <w:rsid w:val="00AC0A62"/>
    <w:rsid w:val="00AC39B8"/>
    <w:rsid w:val="00AC6A0A"/>
    <w:rsid w:val="00AC6F1E"/>
    <w:rsid w:val="00AD22FC"/>
    <w:rsid w:val="00AD2E6D"/>
    <w:rsid w:val="00AD4913"/>
    <w:rsid w:val="00AE7A53"/>
    <w:rsid w:val="00AF646A"/>
    <w:rsid w:val="00B02390"/>
    <w:rsid w:val="00B06A48"/>
    <w:rsid w:val="00B1470A"/>
    <w:rsid w:val="00B168ED"/>
    <w:rsid w:val="00B209B5"/>
    <w:rsid w:val="00B22BDB"/>
    <w:rsid w:val="00B265D9"/>
    <w:rsid w:val="00B26B8F"/>
    <w:rsid w:val="00B32CDD"/>
    <w:rsid w:val="00B4434A"/>
    <w:rsid w:val="00B46143"/>
    <w:rsid w:val="00B4730E"/>
    <w:rsid w:val="00B53D8F"/>
    <w:rsid w:val="00B54B45"/>
    <w:rsid w:val="00B54EEF"/>
    <w:rsid w:val="00B65147"/>
    <w:rsid w:val="00B65BBE"/>
    <w:rsid w:val="00B6725B"/>
    <w:rsid w:val="00B674A6"/>
    <w:rsid w:val="00B7710A"/>
    <w:rsid w:val="00B83583"/>
    <w:rsid w:val="00B92073"/>
    <w:rsid w:val="00B927FD"/>
    <w:rsid w:val="00B97296"/>
    <w:rsid w:val="00BB0231"/>
    <w:rsid w:val="00BB2BFB"/>
    <w:rsid w:val="00BB68D1"/>
    <w:rsid w:val="00BC2B73"/>
    <w:rsid w:val="00BD0D83"/>
    <w:rsid w:val="00BD0F92"/>
    <w:rsid w:val="00BD31C3"/>
    <w:rsid w:val="00BD5373"/>
    <w:rsid w:val="00BD7350"/>
    <w:rsid w:val="00BE58BD"/>
    <w:rsid w:val="00BE665C"/>
    <w:rsid w:val="00BE76EC"/>
    <w:rsid w:val="00BF3A38"/>
    <w:rsid w:val="00BF44F1"/>
    <w:rsid w:val="00C1558A"/>
    <w:rsid w:val="00C23A05"/>
    <w:rsid w:val="00C2477C"/>
    <w:rsid w:val="00C41C41"/>
    <w:rsid w:val="00C42F82"/>
    <w:rsid w:val="00C4333F"/>
    <w:rsid w:val="00C44F6C"/>
    <w:rsid w:val="00C45850"/>
    <w:rsid w:val="00C4627E"/>
    <w:rsid w:val="00C5129B"/>
    <w:rsid w:val="00C561BF"/>
    <w:rsid w:val="00C63A8E"/>
    <w:rsid w:val="00C6654B"/>
    <w:rsid w:val="00C717F8"/>
    <w:rsid w:val="00C81749"/>
    <w:rsid w:val="00C9211E"/>
    <w:rsid w:val="00C94233"/>
    <w:rsid w:val="00C95373"/>
    <w:rsid w:val="00C96D26"/>
    <w:rsid w:val="00CA10C7"/>
    <w:rsid w:val="00CA1D55"/>
    <w:rsid w:val="00CA5118"/>
    <w:rsid w:val="00CB66E8"/>
    <w:rsid w:val="00CB7542"/>
    <w:rsid w:val="00CC7A90"/>
    <w:rsid w:val="00CD59AD"/>
    <w:rsid w:val="00CE2A70"/>
    <w:rsid w:val="00CE35A8"/>
    <w:rsid w:val="00CE36A4"/>
    <w:rsid w:val="00CE55C0"/>
    <w:rsid w:val="00CF25A3"/>
    <w:rsid w:val="00CF2835"/>
    <w:rsid w:val="00CF3C7F"/>
    <w:rsid w:val="00CF6C42"/>
    <w:rsid w:val="00D033A4"/>
    <w:rsid w:val="00D03B69"/>
    <w:rsid w:val="00D11DB2"/>
    <w:rsid w:val="00D14147"/>
    <w:rsid w:val="00D161A2"/>
    <w:rsid w:val="00D166BD"/>
    <w:rsid w:val="00D26545"/>
    <w:rsid w:val="00D33CB8"/>
    <w:rsid w:val="00D405D5"/>
    <w:rsid w:val="00D40C3F"/>
    <w:rsid w:val="00D42611"/>
    <w:rsid w:val="00D43216"/>
    <w:rsid w:val="00D557BC"/>
    <w:rsid w:val="00D57207"/>
    <w:rsid w:val="00D74957"/>
    <w:rsid w:val="00D7585F"/>
    <w:rsid w:val="00D75B94"/>
    <w:rsid w:val="00D81401"/>
    <w:rsid w:val="00D82675"/>
    <w:rsid w:val="00D8452B"/>
    <w:rsid w:val="00D87130"/>
    <w:rsid w:val="00D92F9D"/>
    <w:rsid w:val="00D9407F"/>
    <w:rsid w:val="00DA036E"/>
    <w:rsid w:val="00DA3C3F"/>
    <w:rsid w:val="00DB7B4C"/>
    <w:rsid w:val="00DC5DA5"/>
    <w:rsid w:val="00DF1711"/>
    <w:rsid w:val="00E00289"/>
    <w:rsid w:val="00E05426"/>
    <w:rsid w:val="00E071B6"/>
    <w:rsid w:val="00E07533"/>
    <w:rsid w:val="00E23A83"/>
    <w:rsid w:val="00E24DBC"/>
    <w:rsid w:val="00E26647"/>
    <w:rsid w:val="00E32C6B"/>
    <w:rsid w:val="00E34134"/>
    <w:rsid w:val="00E44452"/>
    <w:rsid w:val="00E456E4"/>
    <w:rsid w:val="00E47C15"/>
    <w:rsid w:val="00E51681"/>
    <w:rsid w:val="00E5225E"/>
    <w:rsid w:val="00E5408C"/>
    <w:rsid w:val="00E6417C"/>
    <w:rsid w:val="00E649DA"/>
    <w:rsid w:val="00E84C91"/>
    <w:rsid w:val="00E869B5"/>
    <w:rsid w:val="00E978A2"/>
    <w:rsid w:val="00EA2152"/>
    <w:rsid w:val="00EA37C3"/>
    <w:rsid w:val="00EB7600"/>
    <w:rsid w:val="00EC3CFA"/>
    <w:rsid w:val="00EC6E09"/>
    <w:rsid w:val="00ED0DEE"/>
    <w:rsid w:val="00ED13ED"/>
    <w:rsid w:val="00ED75A2"/>
    <w:rsid w:val="00EE30C1"/>
    <w:rsid w:val="00EF06D9"/>
    <w:rsid w:val="00EF0884"/>
    <w:rsid w:val="00EF238C"/>
    <w:rsid w:val="00F010FC"/>
    <w:rsid w:val="00F0599E"/>
    <w:rsid w:val="00F11633"/>
    <w:rsid w:val="00F12DDA"/>
    <w:rsid w:val="00F13D09"/>
    <w:rsid w:val="00F205D5"/>
    <w:rsid w:val="00F211DE"/>
    <w:rsid w:val="00F26CBD"/>
    <w:rsid w:val="00F27922"/>
    <w:rsid w:val="00F318A7"/>
    <w:rsid w:val="00F40D9D"/>
    <w:rsid w:val="00F52300"/>
    <w:rsid w:val="00F52B23"/>
    <w:rsid w:val="00F5317F"/>
    <w:rsid w:val="00F54ABB"/>
    <w:rsid w:val="00F5536E"/>
    <w:rsid w:val="00F61E05"/>
    <w:rsid w:val="00F72248"/>
    <w:rsid w:val="00F77D08"/>
    <w:rsid w:val="00F82888"/>
    <w:rsid w:val="00F85965"/>
    <w:rsid w:val="00F87F24"/>
    <w:rsid w:val="00F912D4"/>
    <w:rsid w:val="00F947DB"/>
    <w:rsid w:val="00FA0CF0"/>
    <w:rsid w:val="00FA2FB8"/>
    <w:rsid w:val="00FA343F"/>
    <w:rsid w:val="00FB04C7"/>
    <w:rsid w:val="00FB0B6F"/>
    <w:rsid w:val="00FB3C26"/>
    <w:rsid w:val="00FC0D97"/>
    <w:rsid w:val="00FC3722"/>
    <w:rsid w:val="00FC3E1A"/>
    <w:rsid w:val="00FC5398"/>
    <w:rsid w:val="00FC5D1E"/>
    <w:rsid w:val="00FD1ACD"/>
    <w:rsid w:val="00FD21FE"/>
    <w:rsid w:val="00FE1473"/>
    <w:rsid w:val="00FE6A8F"/>
    <w:rsid w:val="00FF26FC"/>
    <w:rsid w:val="00FF2D9D"/>
    <w:rsid w:val="00FF53A5"/>
    <w:rsid w:val="00FF5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270A5"/>
  <w15:chartTrackingRefBased/>
  <w15:docId w15:val="{405BE12D-C343-4BB4-B805-41B64C6F0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6E1D"/>
    <w:rPr>
      <w:sz w:val="24"/>
      <w:szCs w:val="24"/>
    </w:rPr>
  </w:style>
  <w:style w:type="paragraph" w:styleId="Heading1">
    <w:name w:val="heading 1"/>
    <w:basedOn w:val="Normal"/>
    <w:next w:val="Normal"/>
    <w:link w:val="Heading1Char"/>
    <w:qFormat/>
    <w:rsid w:val="00D161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semiHidden/>
    <w:unhideWhenUsed/>
    <w:qFormat/>
    <w:rsid w:val="00D161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semiHidden/>
    <w:unhideWhenUsed/>
    <w:qFormat/>
    <w:rsid w:val="00D161A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semiHidden/>
    <w:unhideWhenUsed/>
    <w:qFormat/>
    <w:rsid w:val="00D161A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semiHidden/>
    <w:unhideWhenUsed/>
    <w:qFormat/>
    <w:rsid w:val="00D161A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semiHidden/>
    <w:unhideWhenUsed/>
    <w:qFormat/>
    <w:rsid w:val="00D161A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semiHidden/>
    <w:unhideWhenUsed/>
    <w:qFormat/>
    <w:rsid w:val="00D161A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semiHidden/>
    <w:unhideWhenUsed/>
    <w:qFormat/>
    <w:rsid w:val="00D161A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semiHidden/>
    <w:unhideWhenUsed/>
    <w:qFormat/>
    <w:rsid w:val="00D161A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7F6E1D"/>
    <w:rPr>
      <w:i/>
      <w:iCs/>
    </w:rPr>
  </w:style>
  <w:style w:type="character" w:customStyle="1" w:styleId="Heading1Char">
    <w:name w:val="Heading 1 Char"/>
    <w:basedOn w:val="DefaultParagraphFont"/>
    <w:link w:val="Heading1"/>
    <w:rsid w:val="00D161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semiHidden/>
    <w:rsid w:val="00D161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semiHidden/>
    <w:rsid w:val="00D161A2"/>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semiHidden/>
    <w:rsid w:val="00D161A2"/>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semiHidden/>
    <w:rsid w:val="00D161A2"/>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semiHidden/>
    <w:rsid w:val="00D161A2"/>
    <w:rPr>
      <w:rFonts w:asciiTheme="minorHAnsi" w:eastAsiaTheme="majorEastAsia" w:hAnsiTheme="minorHAnsi" w:cstheme="majorBidi"/>
      <w:i/>
      <w:iCs/>
      <w:color w:val="595959" w:themeColor="text1" w:themeTint="A6"/>
      <w:sz w:val="24"/>
      <w:szCs w:val="24"/>
    </w:rPr>
  </w:style>
  <w:style w:type="character" w:customStyle="1" w:styleId="Heading7Char">
    <w:name w:val="Heading 7 Char"/>
    <w:basedOn w:val="DefaultParagraphFont"/>
    <w:link w:val="Heading7"/>
    <w:semiHidden/>
    <w:rsid w:val="00D161A2"/>
    <w:rPr>
      <w:rFonts w:asciiTheme="minorHAnsi" w:eastAsiaTheme="majorEastAsia" w:hAnsiTheme="minorHAnsi" w:cstheme="majorBidi"/>
      <w:color w:val="595959" w:themeColor="text1" w:themeTint="A6"/>
      <w:sz w:val="24"/>
      <w:szCs w:val="24"/>
    </w:rPr>
  </w:style>
  <w:style w:type="character" w:customStyle="1" w:styleId="Heading8Char">
    <w:name w:val="Heading 8 Char"/>
    <w:basedOn w:val="DefaultParagraphFont"/>
    <w:link w:val="Heading8"/>
    <w:semiHidden/>
    <w:rsid w:val="00D161A2"/>
    <w:rPr>
      <w:rFonts w:asciiTheme="minorHAnsi" w:eastAsiaTheme="majorEastAsia" w:hAnsiTheme="minorHAnsi" w:cstheme="majorBidi"/>
      <w:i/>
      <w:iCs/>
      <w:color w:val="272727" w:themeColor="text1" w:themeTint="D8"/>
      <w:sz w:val="24"/>
      <w:szCs w:val="24"/>
    </w:rPr>
  </w:style>
  <w:style w:type="character" w:customStyle="1" w:styleId="Heading9Char">
    <w:name w:val="Heading 9 Char"/>
    <w:basedOn w:val="DefaultParagraphFont"/>
    <w:link w:val="Heading9"/>
    <w:semiHidden/>
    <w:rsid w:val="00D161A2"/>
    <w:rPr>
      <w:rFonts w:asciiTheme="minorHAnsi" w:eastAsiaTheme="majorEastAsia" w:hAnsiTheme="minorHAnsi" w:cstheme="majorBidi"/>
      <w:color w:val="272727" w:themeColor="text1" w:themeTint="D8"/>
      <w:sz w:val="24"/>
      <w:szCs w:val="24"/>
    </w:rPr>
  </w:style>
  <w:style w:type="paragraph" w:styleId="Title">
    <w:name w:val="Title"/>
    <w:basedOn w:val="Normal"/>
    <w:next w:val="Normal"/>
    <w:link w:val="TitleChar"/>
    <w:qFormat/>
    <w:rsid w:val="00D161A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161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161A2"/>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D161A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161A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161A2"/>
    <w:rPr>
      <w:i/>
      <w:iCs/>
      <w:color w:val="404040" w:themeColor="text1" w:themeTint="BF"/>
      <w:sz w:val="24"/>
      <w:szCs w:val="24"/>
    </w:rPr>
  </w:style>
  <w:style w:type="paragraph" w:styleId="ListParagraph">
    <w:name w:val="List Paragraph"/>
    <w:aliases w:val="Picture,1LU2,List Paragraph1,Thang2,bullet,Bullet 1,bullet 2,Paragraph,Norm,abc,Đoạn của Danh sách,List Paragraph11,Đoạn c𞹺Danh sách,List Paragraph111,Đoạn c���?nh sách,Nga 3,List Paragraph2,List Paragraph21,List Paragraph1111"/>
    <w:basedOn w:val="Normal"/>
    <w:link w:val="ListParagraphChar"/>
    <w:uiPriority w:val="34"/>
    <w:qFormat/>
    <w:rsid w:val="00D161A2"/>
    <w:pPr>
      <w:ind w:left="720"/>
      <w:contextualSpacing/>
    </w:pPr>
  </w:style>
  <w:style w:type="character" w:styleId="IntenseEmphasis">
    <w:name w:val="Intense Emphasis"/>
    <w:basedOn w:val="DefaultParagraphFont"/>
    <w:uiPriority w:val="21"/>
    <w:qFormat/>
    <w:rsid w:val="00D161A2"/>
    <w:rPr>
      <w:i/>
      <w:iCs/>
      <w:color w:val="0F4761" w:themeColor="accent1" w:themeShade="BF"/>
    </w:rPr>
  </w:style>
  <w:style w:type="paragraph" w:styleId="IntenseQuote">
    <w:name w:val="Intense Quote"/>
    <w:basedOn w:val="Normal"/>
    <w:next w:val="Normal"/>
    <w:link w:val="IntenseQuoteChar"/>
    <w:uiPriority w:val="30"/>
    <w:qFormat/>
    <w:rsid w:val="00D161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61A2"/>
    <w:rPr>
      <w:i/>
      <w:iCs/>
      <w:color w:val="0F4761" w:themeColor="accent1" w:themeShade="BF"/>
      <w:sz w:val="24"/>
      <w:szCs w:val="24"/>
    </w:rPr>
  </w:style>
  <w:style w:type="character" w:styleId="IntenseReference">
    <w:name w:val="Intense Reference"/>
    <w:basedOn w:val="DefaultParagraphFont"/>
    <w:uiPriority w:val="32"/>
    <w:qFormat/>
    <w:rsid w:val="00D161A2"/>
    <w:rPr>
      <w:b/>
      <w:bCs/>
      <w:smallCaps/>
      <w:color w:val="0F4761" w:themeColor="accent1" w:themeShade="BF"/>
      <w:spacing w:val="5"/>
    </w:rPr>
  </w:style>
  <w:style w:type="character" w:styleId="Strong">
    <w:name w:val="Strong"/>
    <w:basedOn w:val="DefaultParagraphFont"/>
    <w:uiPriority w:val="22"/>
    <w:qFormat/>
    <w:rsid w:val="00190848"/>
    <w:rPr>
      <w:b/>
      <w:bCs/>
    </w:rPr>
  </w:style>
  <w:style w:type="paragraph" w:styleId="Header">
    <w:name w:val="header"/>
    <w:basedOn w:val="Normal"/>
    <w:link w:val="HeaderChar"/>
    <w:uiPriority w:val="99"/>
    <w:unhideWhenUsed/>
    <w:rsid w:val="00F26CBD"/>
    <w:pPr>
      <w:tabs>
        <w:tab w:val="center" w:pos="4680"/>
        <w:tab w:val="right" w:pos="9360"/>
      </w:tabs>
    </w:pPr>
  </w:style>
  <w:style w:type="character" w:customStyle="1" w:styleId="HeaderChar">
    <w:name w:val="Header Char"/>
    <w:basedOn w:val="DefaultParagraphFont"/>
    <w:link w:val="Header"/>
    <w:uiPriority w:val="99"/>
    <w:rsid w:val="00F26CBD"/>
    <w:rPr>
      <w:sz w:val="24"/>
      <w:szCs w:val="24"/>
    </w:rPr>
  </w:style>
  <w:style w:type="character" w:styleId="PageNumber">
    <w:name w:val="page number"/>
    <w:basedOn w:val="DefaultParagraphFont"/>
    <w:uiPriority w:val="99"/>
    <w:semiHidden/>
    <w:unhideWhenUsed/>
    <w:rsid w:val="00F26CBD"/>
  </w:style>
  <w:style w:type="paragraph" w:styleId="Footer">
    <w:name w:val="footer"/>
    <w:basedOn w:val="Normal"/>
    <w:link w:val="FooterChar"/>
    <w:uiPriority w:val="99"/>
    <w:unhideWhenUsed/>
    <w:rsid w:val="00806690"/>
    <w:pPr>
      <w:tabs>
        <w:tab w:val="center" w:pos="4680"/>
        <w:tab w:val="right" w:pos="9360"/>
      </w:tabs>
    </w:pPr>
  </w:style>
  <w:style w:type="character" w:customStyle="1" w:styleId="FooterChar">
    <w:name w:val="Footer Char"/>
    <w:basedOn w:val="DefaultParagraphFont"/>
    <w:link w:val="Footer"/>
    <w:uiPriority w:val="99"/>
    <w:rsid w:val="00806690"/>
    <w:rPr>
      <w:sz w:val="24"/>
      <w:szCs w:val="24"/>
    </w:rPr>
  </w:style>
  <w:style w:type="character" w:customStyle="1" w:styleId="ListParagraphChar">
    <w:name w:val="List Paragraph Char"/>
    <w:aliases w:val="Picture Char,1LU2 Char,List Paragraph1 Char,Thang2 Char,bullet Char,Bullet 1 Char,bullet 2 Char,Paragraph Char,Norm Char,abc Char,Đoạn của Danh sách Char,List Paragraph11 Char,Đoạn c𞹺Danh sách Char,List Paragraph111 Char,Nga 3 Char"/>
    <w:link w:val="ListParagraph"/>
    <w:uiPriority w:val="34"/>
    <w:qFormat/>
    <w:locked/>
    <w:rsid w:val="00536ECD"/>
    <w:rPr>
      <w:sz w:val="24"/>
      <w:szCs w:val="24"/>
    </w:rPr>
  </w:style>
  <w:style w:type="paragraph" w:styleId="NormalWeb">
    <w:name w:val="Normal (Web)"/>
    <w:basedOn w:val="Normal"/>
    <w:uiPriority w:val="99"/>
    <w:unhideWhenUsed/>
    <w:rsid w:val="006235C7"/>
    <w:pPr>
      <w:spacing w:before="100" w:beforeAutospacing="1" w:after="100" w:afterAutospacing="1"/>
    </w:pPr>
  </w:style>
  <w:style w:type="character" w:customStyle="1" w:styleId="apple-converted-space">
    <w:name w:val="apple-converted-space"/>
    <w:basedOn w:val="DefaultParagraphFont"/>
    <w:rsid w:val="006235C7"/>
  </w:style>
  <w:style w:type="character" w:customStyle="1" w:styleId="whitespace-normal">
    <w:name w:val="whitespace-normal"/>
    <w:basedOn w:val="DefaultParagraphFont"/>
    <w:rsid w:val="00623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412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11F9E-6F9C-44CF-8A6E-1338F081E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Pages>
  <Words>2198</Words>
  <Characters>12530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Phung Van Tuyen</dc:creator>
  <cp:keywords/>
  <dc:description/>
  <cp:lastModifiedBy>Uyen Tran Thao</cp:lastModifiedBy>
  <cp:revision>12</cp:revision>
  <dcterms:created xsi:type="dcterms:W3CDTF">2026-03-27T06:36:00Z</dcterms:created>
  <dcterms:modified xsi:type="dcterms:W3CDTF">2026-03-30T06:37:00Z</dcterms:modified>
</cp:coreProperties>
</file>